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BFF3" w14:textId="77777777" w:rsidR="00131895" w:rsidRDefault="009E757E" w:rsidP="009E757E">
      <w:pPr>
        <w:jc w:val="right"/>
      </w:pPr>
      <w:r w:rsidRPr="009E757E">
        <w:rPr>
          <w:noProof/>
        </w:rPr>
        <w:drawing>
          <wp:inline distT="0" distB="0" distL="0" distR="0" wp14:anchorId="55D1A3D8" wp14:editId="66876843">
            <wp:extent cx="1136650" cy="87002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149" cy="881126"/>
                    </a:xfrm>
                    <a:prstGeom prst="rect">
                      <a:avLst/>
                    </a:prstGeom>
                    <a:noFill/>
                    <a:ln>
                      <a:noFill/>
                    </a:ln>
                  </pic:spPr>
                </pic:pic>
              </a:graphicData>
            </a:graphic>
          </wp:inline>
        </w:drawing>
      </w:r>
    </w:p>
    <w:p w14:paraId="45B5B640" w14:textId="77777777" w:rsidR="009E757E" w:rsidRDefault="009E757E" w:rsidP="009E757E">
      <w:pPr>
        <w:jc w:val="right"/>
      </w:pPr>
    </w:p>
    <w:tbl>
      <w:tblPr>
        <w:tblStyle w:val="TableGrid"/>
        <w:tblW w:w="0" w:type="auto"/>
        <w:tblLook w:val="04A0" w:firstRow="1" w:lastRow="0" w:firstColumn="1" w:lastColumn="0" w:noHBand="0" w:noVBand="1"/>
      </w:tblPr>
      <w:tblGrid>
        <w:gridCol w:w="3487"/>
        <w:gridCol w:w="3487"/>
        <w:gridCol w:w="3487"/>
        <w:gridCol w:w="3487"/>
      </w:tblGrid>
      <w:tr w:rsidR="009E757E" w14:paraId="28FA361F" w14:textId="77777777" w:rsidTr="009E757E">
        <w:tc>
          <w:tcPr>
            <w:tcW w:w="3487" w:type="dxa"/>
          </w:tcPr>
          <w:p w14:paraId="28F29742" w14:textId="3B539CE4" w:rsidR="009E757E" w:rsidRDefault="009E757E" w:rsidP="009E757E">
            <w:pPr>
              <w:rPr>
                <w:b/>
              </w:rPr>
            </w:pPr>
            <w:r w:rsidRPr="009E757E">
              <w:rPr>
                <w:b/>
              </w:rPr>
              <w:t>Job Title</w:t>
            </w:r>
            <w:r>
              <w:rPr>
                <w:b/>
              </w:rPr>
              <w:t>:</w:t>
            </w:r>
          </w:p>
          <w:p w14:paraId="671DA185" w14:textId="5247928C" w:rsidR="009E757E" w:rsidRPr="000356AD" w:rsidRDefault="00C50DD0" w:rsidP="00C53DE7">
            <w:r>
              <w:rPr>
                <w:rFonts w:ascii="Calibri" w:hAnsi="Calibri" w:cs="Calibri"/>
                <w:bCs/>
                <w:color w:val="000000"/>
              </w:rPr>
              <w:t>Senior Quantity Surveyor</w:t>
            </w:r>
          </w:p>
        </w:tc>
        <w:tc>
          <w:tcPr>
            <w:tcW w:w="3487" w:type="dxa"/>
          </w:tcPr>
          <w:p w14:paraId="68E7417B" w14:textId="77777777" w:rsidR="009E757E" w:rsidRDefault="009E757E" w:rsidP="009E757E">
            <w:pPr>
              <w:rPr>
                <w:b/>
              </w:rPr>
            </w:pPr>
            <w:r w:rsidRPr="009E757E">
              <w:rPr>
                <w:b/>
              </w:rPr>
              <w:t>Reports to</w:t>
            </w:r>
            <w:r>
              <w:rPr>
                <w:b/>
              </w:rPr>
              <w:t>:</w:t>
            </w:r>
          </w:p>
          <w:p w14:paraId="0AF2F50A" w14:textId="0D6E820F" w:rsidR="009E757E" w:rsidRDefault="00EF489E" w:rsidP="009E757E">
            <w:r>
              <w:t>Programme Director</w:t>
            </w:r>
          </w:p>
          <w:p w14:paraId="76CA5736" w14:textId="502C484A" w:rsidR="009E757E" w:rsidRPr="009E757E" w:rsidRDefault="009E757E" w:rsidP="009E757E"/>
        </w:tc>
        <w:tc>
          <w:tcPr>
            <w:tcW w:w="3487" w:type="dxa"/>
          </w:tcPr>
          <w:p w14:paraId="65226397" w14:textId="77777777" w:rsidR="009E757E" w:rsidRDefault="009E757E" w:rsidP="009E757E">
            <w:pPr>
              <w:rPr>
                <w:b/>
              </w:rPr>
            </w:pPr>
            <w:r w:rsidRPr="009E757E">
              <w:rPr>
                <w:b/>
              </w:rPr>
              <w:t>Business Function</w:t>
            </w:r>
            <w:r>
              <w:rPr>
                <w:b/>
              </w:rPr>
              <w:t>:</w:t>
            </w:r>
          </w:p>
          <w:p w14:paraId="4B80A209" w14:textId="7579D041" w:rsidR="009E757E" w:rsidRPr="009E757E" w:rsidRDefault="009E757E" w:rsidP="009E757E">
            <w:r w:rsidRPr="009E757E">
              <w:t>Asset Delivery</w:t>
            </w:r>
          </w:p>
        </w:tc>
        <w:tc>
          <w:tcPr>
            <w:tcW w:w="3487" w:type="dxa"/>
          </w:tcPr>
          <w:p w14:paraId="6CEB457F" w14:textId="77777777" w:rsidR="009E757E" w:rsidRDefault="009E757E" w:rsidP="009E757E">
            <w:pPr>
              <w:rPr>
                <w:b/>
              </w:rPr>
            </w:pPr>
            <w:r w:rsidRPr="009E757E">
              <w:rPr>
                <w:b/>
              </w:rPr>
              <w:t>Grade</w:t>
            </w:r>
          </w:p>
          <w:p w14:paraId="20D51102" w14:textId="0EC99885" w:rsidR="004538A2" w:rsidRPr="009E757E" w:rsidRDefault="00C50DD0" w:rsidP="009E757E">
            <w:pPr>
              <w:rPr>
                <w:b/>
              </w:rPr>
            </w:pPr>
            <w:r>
              <w:rPr>
                <w:b/>
              </w:rPr>
              <w:t>D</w:t>
            </w:r>
          </w:p>
        </w:tc>
      </w:tr>
    </w:tbl>
    <w:p w14:paraId="21FB062D" w14:textId="67488D8D" w:rsidR="009E757E" w:rsidRDefault="009E757E" w:rsidP="009E757E">
      <w:pPr>
        <w:jc w:val="right"/>
      </w:pPr>
    </w:p>
    <w:tbl>
      <w:tblPr>
        <w:tblStyle w:val="TableGrid"/>
        <w:tblW w:w="0" w:type="auto"/>
        <w:tblLook w:val="04A0" w:firstRow="1" w:lastRow="0" w:firstColumn="1" w:lastColumn="0" w:noHBand="0" w:noVBand="1"/>
      </w:tblPr>
      <w:tblGrid>
        <w:gridCol w:w="6974"/>
        <w:gridCol w:w="6974"/>
      </w:tblGrid>
      <w:tr w:rsidR="009E757E" w14:paraId="4EACC6BA" w14:textId="77777777" w:rsidTr="009E757E">
        <w:tc>
          <w:tcPr>
            <w:tcW w:w="6974" w:type="dxa"/>
          </w:tcPr>
          <w:p w14:paraId="710F554A" w14:textId="2CD0E6C3" w:rsidR="009E757E" w:rsidRDefault="009E757E" w:rsidP="009E757E">
            <w:pPr>
              <w:rPr>
                <w:b/>
              </w:rPr>
            </w:pPr>
            <w:r w:rsidRPr="009E757E">
              <w:rPr>
                <w:b/>
              </w:rPr>
              <w:t>Job Purpose</w:t>
            </w:r>
            <w:r>
              <w:rPr>
                <w:b/>
              </w:rPr>
              <w:t>:</w:t>
            </w:r>
          </w:p>
          <w:p w14:paraId="071C604B" w14:textId="52A02D0F" w:rsidR="009E757E" w:rsidRPr="0010690A" w:rsidRDefault="0010690A" w:rsidP="0010690A">
            <w:r w:rsidRPr="0010690A">
              <w:t xml:space="preserve">Lead all Commercial &amp; Contractual functions within Your Housing Group’s Asset </w:t>
            </w:r>
            <w:r w:rsidR="00A10599">
              <w:t xml:space="preserve">Management </w:t>
            </w:r>
            <w:r w:rsidRPr="0010690A">
              <w:t xml:space="preserve">Team, assisting in the development and </w:t>
            </w:r>
            <w:r w:rsidR="0075741C">
              <w:t>delivery</w:t>
            </w:r>
            <w:r w:rsidRPr="0010690A">
              <w:t xml:space="preserve"> of the Investment Programme strategy, growth and improved financial performance (Net Present Value) of YHG’s properties. </w:t>
            </w:r>
            <w:r w:rsidR="00FC1715">
              <w:t xml:space="preserve">Provide Commercial and Contractual management of the ‘Major </w:t>
            </w:r>
            <w:r w:rsidR="00017FCC">
              <w:t>P</w:t>
            </w:r>
            <w:r w:rsidR="00FC1715">
              <w:t>rojects’</w:t>
            </w:r>
            <w:r w:rsidR="00017FCC">
              <w:t xml:space="preserve"> </w:t>
            </w:r>
            <w:r w:rsidR="003B68F0">
              <w:t xml:space="preserve">from </w:t>
            </w:r>
            <w:r w:rsidR="00474163">
              <w:t>initial scoping to commissioning handover and release of any contractor retention</w:t>
            </w:r>
          </w:p>
          <w:p w14:paraId="1EF371CF" w14:textId="7447F203" w:rsidR="009E757E" w:rsidRDefault="009E757E" w:rsidP="009E757E">
            <w:pPr>
              <w:jc w:val="right"/>
            </w:pPr>
          </w:p>
        </w:tc>
        <w:tc>
          <w:tcPr>
            <w:tcW w:w="6974" w:type="dxa"/>
          </w:tcPr>
          <w:p w14:paraId="3FCA6E93" w14:textId="69226B31" w:rsidR="009E757E" w:rsidRDefault="009E757E" w:rsidP="009E757E">
            <w:pPr>
              <w:rPr>
                <w:b/>
              </w:rPr>
            </w:pPr>
            <w:r w:rsidRPr="009E757E">
              <w:rPr>
                <w:b/>
              </w:rPr>
              <w:t xml:space="preserve">Key </w:t>
            </w:r>
            <w:r w:rsidR="00AA2810">
              <w:rPr>
                <w:b/>
              </w:rPr>
              <w:t>Competencies</w:t>
            </w:r>
          </w:p>
          <w:tbl>
            <w:tblPr>
              <w:tblW w:w="0" w:type="auto"/>
              <w:tblBorders>
                <w:top w:val="nil"/>
                <w:left w:val="nil"/>
                <w:bottom w:val="nil"/>
                <w:right w:val="nil"/>
              </w:tblBorders>
              <w:tblLook w:val="0000" w:firstRow="0" w:lastRow="0" w:firstColumn="0" w:lastColumn="0" w:noHBand="0" w:noVBand="0"/>
            </w:tblPr>
            <w:tblGrid>
              <w:gridCol w:w="3869"/>
              <w:gridCol w:w="222"/>
            </w:tblGrid>
            <w:tr w:rsidR="00AA2810" w14:paraId="498C22ED" w14:textId="2176CF3F" w:rsidTr="00AA2810">
              <w:trPr>
                <w:trHeight w:val="1342"/>
              </w:trPr>
              <w:tc>
                <w:tcPr>
                  <w:tcW w:w="0" w:type="auto"/>
                </w:tcPr>
                <w:p w14:paraId="047D19E4"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Leadership </w:t>
                  </w:r>
                </w:p>
                <w:p w14:paraId="4E56E5D1"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Flexibility and Resilience </w:t>
                  </w:r>
                </w:p>
                <w:p w14:paraId="76BB6049"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Developing Others </w:t>
                  </w:r>
                </w:p>
                <w:p w14:paraId="0D69B6CD"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Impact and Influence </w:t>
                  </w:r>
                </w:p>
                <w:p w14:paraId="2B9687B4"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Interpersonal Understanding </w:t>
                  </w:r>
                </w:p>
                <w:p w14:paraId="48E0C4D4"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Results Focus </w:t>
                  </w:r>
                </w:p>
                <w:p w14:paraId="71EBDAF2"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Commercial Focus </w:t>
                  </w:r>
                </w:p>
                <w:p w14:paraId="003B5F44"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Meeting Customer Needs </w:t>
                  </w:r>
                </w:p>
                <w:p w14:paraId="00C2762B"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Personal Learning and Growth </w:t>
                  </w:r>
                </w:p>
                <w:p w14:paraId="3F3C0785"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Building Relationships </w:t>
                  </w:r>
                </w:p>
                <w:p w14:paraId="7CF94E7E"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Innovation </w:t>
                  </w:r>
                </w:p>
                <w:p w14:paraId="034540BF" w14:textId="77777777" w:rsidR="0038513C" w:rsidRPr="0038513C" w:rsidRDefault="0038513C" w:rsidP="0038513C">
                  <w:pPr>
                    <w:autoSpaceDE w:val="0"/>
                    <w:autoSpaceDN w:val="0"/>
                    <w:adjustRightInd w:val="0"/>
                    <w:spacing w:after="0" w:line="240" w:lineRule="auto"/>
                    <w:rPr>
                      <w:rFonts w:ascii="Calibri" w:hAnsi="Calibri" w:cs="Calibri"/>
                      <w:color w:val="000000"/>
                      <w:sz w:val="23"/>
                      <w:szCs w:val="23"/>
                    </w:rPr>
                  </w:pPr>
                  <w:r w:rsidRPr="0038513C">
                    <w:rPr>
                      <w:rFonts w:ascii="Calibri" w:hAnsi="Calibri" w:cs="Calibri"/>
                      <w:color w:val="000000"/>
                      <w:sz w:val="23"/>
                      <w:szCs w:val="23"/>
                    </w:rPr>
                    <w:t xml:space="preserve">• Problem solving and Decision Making </w:t>
                  </w:r>
                </w:p>
                <w:p w14:paraId="5AA365FB" w14:textId="77777777" w:rsidR="00AA2810" w:rsidRDefault="00AA2810" w:rsidP="00AA2810">
                  <w:pPr>
                    <w:pStyle w:val="Default"/>
                    <w:rPr>
                      <w:rFonts w:ascii="Calibri" w:hAnsi="Calibri" w:cs="Calibri"/>
                      <w:sz w:val="23"/>
                      <w:szCs w:val="23"/>
                    </w:rPr>
                  </w:pPr>
                </w:p>
              </w:tc>
              <w:tc>
                <w:tcPr>
                  <w:tcW w:w="0" w:type="auto"/>
                </w:tcPr>
                <w:p w14:paraId="65F9776E" w14:textId="77777777" w:rsidR="00AA2810" w:rsidRDefault="00AA2810" w:rsidP="00AA2810">
                  <w:pPr>
                    <w:pStyle w:val="Default"/>
                  </w:pPr>
                </w:p>
              </w:tc>
            </w:tr>
          </w:tbl>
          <w:p w14:paraId="7C61CAC4" w14:textId="79334AD3" w:rsidR="00AA2810" w:rsidRPr="009E757E" w:rsidRDefault="00AA2810" w:rsidP="009E757E">
            <w:pPr>
              <w:rPr>
                <w:b/>
              </w:rPr>
            </w:pPr>
          </w:p>
        </w:tc>
      </w:tr>
    </w:tbl>
    <w:p w14:paraId="656B3569" w14:textId="5743474E" w:rsidR="009E757E" w:rsidRDefault="009E757E" w:rsidP="009E757E">
      <w:pPr>
        <w:jc w:val="right"/>
      </w:pPr>
    </w:p>
    <w:p w14:paraId="4B136390" w14:textId="7D960289" w:rsidR="00864166" w:rsidRDefault="00864166" w:rsidP="009E757E">
      <w:pPr>
        <w:jc w:val="right"/>
      </w:pPr>
      <w:r>
        <w:br w:type="page"/>
      </w:r>
    </w:p>
    <w:p w14:paraId="7EEC2E1D" w14:textId="77777777" w:rsidR="00AA2810" w:rsidRDefault="00AA2810" w:rsidP="009E757E">
      <w:pPr>
        <w:jc w:val="right"/>
      </w:pPr>
    </w:p>
    <w:p w14:paraId="30471137" w14:textId="316C3469" w:rsidR="00AA2810" w:rsidRDefault="00AA2810" w:rsidP="009E757E">
      <w:pPr>
        <w:jc w:val="right"/>
      </w:pPr>
    </w:p>
    <w:tbl>
      <w:tblPr>
        <w:tblStyle w:val="TableGrid"/>
        <w:tblW w:w="0" w:type="auto"/>
        <w:tblLook w:val="04A0" w:firstRow="1" w:lastRow="0" w:firstColumn="1" w:lastColumn="0" w:noHBand="0" w:noVBand="1"/>
      </w:tblPr>
      <w:tblGrid>
        <w:gridCol w:w="13948"/>
      </w:tblGrid>
      <w:tr w:rsidR="00301C91" w14:paraId="60BCA6C5" w14:textId="77777777" w:rsidTr="00AA2810">
        <w:tc>
          <w:tcPr>
            <w:tcW w:w="13948" w:type="dxa"/>
          </w:tcPr>
          <w:p w14:paraId="0964CB8D" w14:textId="77777777" w:rsidR="00301C91" w:rsidRPr="006D5F0B" w:rsidRDefault="00301C91" w:rsidP="006D5F0B">
            <w:pPr>
              <w:autoSpaceDE w:val="0"/>
              <w:autoSpaceDN w:val="0"/>
              <w:adjustRightInd w:val="0"/>
              <w:rPr>
                <w:rFonts w:ascii="Calibri" w:hAnsi="Calibri" w:cs="Calibri"/>
                <w:color w:val="000000"/>
              </w:rPr>
            </w:pPr>
            <w:r w:rsidRPr="006D5F0B">
              <w:rPr>
                <w:rFonts w:ascii="Calibri" w:hAnsi="Calibri" w:cs="Calibri"/>
                <w:b/>
                <w:bCs/>
                <w:color w:val="000000"/>
              </w:rPr>
              <w:t xml:space="preserve">Key Responsibilities: </w:t>
            </w:r>
          </w:p>
          <w:p w14:paraId="7AE18E7D" w14:textId="04E00355"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Lead and co-ordinate YHG’s commercial and contractual functions, and leadership of the Commercial Team. Manage the commercial functions of the Asset Management </w:t>
            </w:r>
            <w:r w:rsidR="00A10599">
              <w:rPr>
                <w:rFonts w:ascii="Calibri" w:hAnsi="Calibri" w:cs="Calibri"/>
                <w:color w:val="000000"/>
              </w:rPr>
              <w:t xml:space="preserve">Delivery Plan </w:t>
            </w:r>
            <w:r w:rsidRPr="006D5F0B">
              <w:rPr>
                <w:rFonts w:ascii="Calibri" w:hAnsi="Calibri" w:cs="Calibri"/>
                <w:color w:val="000000"/>
              </w:rPr>
              <w:t xml:space="preserve">and </w:t>
            </w:r>
            <w:r w:rsidR="00A10599">
              <w:rPr>
                <w:rFonts w:ascii="Calibri" w:hAnsi="Calibri" w:cs="Calibri"/>
                <w:color w:val="000000"/>
              </w:rPr>
              <w:t>I</w:t>
            </w:r>
            <w:r w:rsidRPr="006D5F0B">
              <w:rPr>
                <w:rFonts w:ascii="Calibri" w:hAnsi="Calibri" w:cs="Calibri"/>
                <w:color w:val="000000"/>
              </w:rPr>
              <w:t xml:space="preserve">nvestment plan contributing to the improvement of stock NPV, Neighbourhood Plans and stock/option appraisal of properties. </w:t>
            </w:r>
          </w:p>
          <w:p w14:paraId="3A2444B0" w14:textId="3BE83BCB"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Seek and integrate inputs from other YHG teams and external professionals to best service YHG’s needs and assist in the delivery of projects. Structure and reporting methodology feeding into </w:t>
            </w:r>
            <w:r w:rsidR="00A10599">
              <w:rPr>
                <w:rFonts w:ascii="Calibri" w:hAnsi="Calibri" w:cs="Calibri"/>
                <w:color w:val="000000"/>
              </w:rPr>
              <w:t>K</w:t>
            </w:r>
            <w:r w:rsidRPr="006D5F0B">
              <w:rPr>
                <w:rFonts w:ascii="Calibri" w:hAnsi="Calibri" w:cs="Calibri"/>
                <w:color w:val="000000"/>
              </w:rPr>
              <w:t xml:space="preserve">PIs and Business Plan / Finance through agreed governance system </w:t>
            </w:r>
          </w:p>
          <w:p w14:paraId="1C6BEC21" w14:textId="20EC748D"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Collaborate with the </w:t>
            </w:r>
            <w:r w:rsidR="00A10599">
              <w:rPr>
                <w:rFonts w:ascii="Calibri" w:hAnsi="Calibri" w:cs="Calibri"/>
                <w:color w:val="000000"/>
              </w:rPr>
              <w:t>Asset</w:t>
            </w:r>
            <w:r w:rsidRPr="006D5F0B">
              <w:rPr>
                <w:rFonts w:ascii="Calibri" w:hAnsi="Calibri" w:cs="Calibri"/>
                <w:color w:val="000000"/>
              </w:rPr>
              <w:t xml:space="preserve"> Strategy Team to develop a detailed 3-5 year investment programme. Input local and specialist knowledge into the planning process, establish clear priorities and define the scope of work and specifications for the investment programme. </w:t>
            </w:r>
          </w:p>
          <w:p w14:paraId="734E7FCF" w14:textId="60490948"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Develop</w:t>
            </w:r>
            <w:r w:rsidR="009673D3">
              <w:rPr>
                <w:rFonts w:ascii="Calibri" w:hAnsi="Calibri" w:cs="Calibri"/>
                <w:color w:val="000000"/>
              </w:rPr>
              <w:t xml:space="preserve">, </w:t>
            </w:r>
            <w:r w:rsidRPr="006D5F0B">
              <w:rPr>
                <w:rFonts w:ascii="Calibri" w:hAnsi="Calibri" w:cs="Calibri"/>
                <w:color w:val="000000"/>
              </w:rPr>
              <w:t xml:space="preserve">implement </w:t>
            </w:r>
            <w:r w:rsidR="009673D3">
              <w:rPr>
                <w:rFonts w:ascii="Calibri" w:hAnsi="Calibri" w:cs="Calibri"/>
                <w:color w:val="000000"/>
              </w:rPr>
              <w:t xml:space="preserve">and maintain </w:t>
            </w:r>
            <w:r w:rsidRPr="006D5F0B">
              <w:rPr>
                <w:rFonts w:ascii="Calibri" w:hAnsi="Calibri" w:cs="Calibri"/>
                <w:color w:val="000000"/>
              </w:rPr>
              <w:t xml:space="preserve">a risk management approach across all areas of property investment.  </w:t>
            </w:r>
          </w:p>
          <w:p w14:paraId="258A0F87" w14:textId="5D59DB53"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Provide commercial support in the delivery of YHG’s planned investment, capital compliance, major projects and cyclical investment projects, adaptations service, to ensure statutory obligations/regulatory undertakings are met. </w:t>
            </w:r>
          </w:p>
          <w:p w14:paraId="3C82741A" w14:textId="1DD18B94"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Ensure effective procurement and management of planned, compliance, major projects and cyclical investment projects to ensure maximum value for money, minimum exposure to risk and a collaborative approach with contractors. </w:t>
            </w:r>
          </w:p>
          <w:p w14:paraId="73ACDCEA" w14:textId="318ADDE3"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Develop commercial management processes and control measures designed to minimise risk and maximise operational performance of contracts.  </w:t>
            </w:r>
          </w:p>
          <w:p w14:paraId="49A3E42F" w14:textId="202CC3D7"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Commercially review procurement processes and tenders, with particular focus on commercial risk, costs, affordability, supply chains and any schedules with significant operational risk/impact. </w:t>
            </w:r>
          </w:p>
          <w:p w14:paraId="581860FC" w14:textId="6A083BB0" w:rsidR="00625233" w:rsidRDefault="00301C91" w:rsidP="006D5F0B">
            <w:pPr>
              <w:pStyle w:val="ListParagraph"/>
              <w:numPr>
                <w:ilvl w:val="0"/>
                <w:numId w:val="7"/>
              </w:numPr>
              <w:autoSpaceDE w:val="0"/>
              <w:autoSpaceDN w:val="0"/>
              <w:adjustRightInd w:val="0"/>
              <w:rPr>
                <w:rFonts w:ascii="Calibri" w:hAnsi="Calibri" w:cs="Calibri"/>
                <w:color w:val="000000"/>
              </w:rPr>
            </w:pPr>
            <w:r w:rsidRPr="00857192">
              <w:rPr>
                <w:rFonts w:ascii="Calibri" w:hAnsi="Calibri" w:cs="Calibri"/>
                <w:color w:val="000000"/>
              </w:rPr>
              <w:t xml:space="preserve">Lead on the review/finalising of conditions of contract for existing/new work programmes. Initial set up of framework and associated workshops </w:t>
            </w:r>
            <w:r w:rsidR="00A10599">
              <w:rPr>
                <w:rFonts w:ascii="Calibri" w:hAnsi="Calibri" w:cs="Calibri"/>
                <w:color w:val="000000"/>
              </w:rPr>
              <w:t xml:space="preserve">for current Contractors </w:t>
            </w:r>
          </w:p>
          <w:p w14:paraId="62F431D6" w14:textId="75B85A1F" w:rsidR="00301C91" w:rsidRPr="00857192" w:rsidRDefault="00625233" w:rsidP="006D5F0B">
            <w:pPr>
              <w:pStyle w:val="ListParagraph"/>
              <w:numPr>
                <w:ilvl w:val="0"/>
                <w:numId w:val="7"/>
              </w:numPr>
              <w:autoSpaceDE w:val="0"/>
              <w:autoSpaceDN w:val="0"/>
              <w:adjustRightInd w:val="0"/>
              <w:rPr>
                <w:rFonts w:ascii="Calibri" w:hAnsi="Calibri" w:cs="Calibri"/>
                <w:color w:val="000000"/>
              </w:rPr>
            </w:pPr>
            <w:r>
              <w:rPr>
                <w:rFonts w:ascii="Calibri" w:hAnsi="Calibri" w:cs="Calibri"/>
                <w:color w:val="000000"/>
              </w:rPr>
              <w:t>Mana</w:t>
            </w:r>
            <w:r w:rsidR="0035161E">
              <w:rPr>
                <w:rFonts w:ascii="Calibri" w:hAnsi="Calibri" w:cs="Calibri"/>
                <w:color w:val="000000"/>
              </w:rPr>
              <w:t xml:space="preserve">ge Commercial and Financial process and Governance for all Major projects </w:t>
            </w:r>
            <w:r w:rsidR="00C56564">
              <w:rPr>
                <w:rFonts w:ascii="Calibri" w:hAnsi="Calibri" w:cs="Calibri"/>
                <w:color w:val="000000"/>
              </w:rPr>
              <w:t xml:space="preserve">within a gateway process including: </w:t>
            </w:r>
            <w:r w:rsidR="0035161E">
              <w:rPr>
                <w:rFonts w:ascii="Calibri" w:hAnsi="Calibri" w:cs="Calibri"/>
                <w:color w:val="000000"/>
              </w:rPr>
              <w:t>inception</w:t>
            </w:r>
            <w:r w:rsidR="00C56564">
              <w:rPr>
                <w:rFonts w:ascii="Calibri" w:hAnsi="Calibri" w:cs="Calibri"/>
                <w:color w:val="000000"/>
              </w:rPr>
              <w:t xml:space="preserve">, </w:t>
            </w:r>
            <w:r w:rsidR="00BF04AD">
              <w:rPr>
                <w:rFonts w:ascii="Calibri" w:hAnsi="Calibri" w:cs="Calibri"/>
                <w:color w:val="000000"/>
              </w:rPr>
              <w:t>surveys, design, business case, Contractor and sub-contractor procurement, construction phase, valuations, retention</w:t>
            </w:r>
            <w:r w:rsidR="00CB31F4">
              <w:rPr>
                <w:rFonts w:ascii="Calibri" w:hAnsi="Calibri" w:cs="Calibri"/>
                <w:color w:val="000000"/>
              </w:rPr>
              <w:t>, variations, VE, VM</w:t>
            </w:r>
            <w:r w:rsidR="0035161E">
              <w:rPr>
                <w:rFonts w:ascii="Calibri" w:hAnsi="Calibri" w:cs="Calibri"/>
                <w:color w:val="000000"/>
              </w:rPr>
              <w:t xml:space="preserve"> </w:t>
            </w:r>
            <w:r w:rsidR="00301C91" w:rsidRPr="00857192">
              <w:rPr>
                <w:rFonts w:ascii="Calibri" w:hAnsi="Calibri" w:cs="Calibri"/>
                <w:color w:val="000000"/>
              </w:rPr>
              <w:t xml:space="preserve">  </w:t>
            </w:r>
          </w:p>
          <w:p w14:paraId="2F746FD6" w14:textId="10E96298"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Establishment of commercial performance management frameworks for all areas of investment and maintenance. </w:t>
            </w:r>
          </w:p>
          <w:p w14:paraId="20F3270E" w14:textId="2CE773CD"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Management of performance, resources and budgets of the Commercial Team ensuring effective use of resources to deliver agreed performance targets and customer satisfaction. </w:t>
            </w:r>
          </w:p>
          <w:p w14:paraId="42C17C58" w14:textId="2458A6CB" w:rsidR="00B13588" w:rsidRPr="00625233" w:rsidRDefault="0029337D" w:rsidP="00B13588">
            <w:pPr>
              <w:pStyle w:val="ListParagraph"/>
              <w:numPr>
                <w:ilvl w:val="0"/>
                <w:numId w:val="7"/>
              </w:numPr>
              <w:autoSpaceDE w:val="0"/>
              <w:autoSpaceDN w:val="0"/>
              <w:adjustRightInd w:val="0"/>
            </w:pPr>
            <w:r>
              <w:rPr>
                <w:rFonts w:ascii="Calibri" w:hAnsi="Calibri" w:cs="Calibri"/>
                <w:color w:val="000000"/>
              </w:rPr>
              <w:t>Report, s</w:t>
            </w:r>
            <w:r w:rsidR="00B13588" w:rsidRPr="006D5F0B">
              <w:rPr>
                <w:rFonts w:ascii="Calibri" w:hAnsi="Calibri" w:cs="Calibri"/>
                <w:color w:val="000000"/>
              </w:rPr>
              <w:t xml:space="preserve">upport &amp; produce business cases for specialist projects to Asset </w:t>
            </w:r>
            <w:r>
              <w:rPr>
                <w:rFonts w:ascii="Calibri" w:hAnsi="Calibri" w:cs="Calibri"/>
                <w:color w:val="000000"/>
              </w:rPr>
              <w:t>Management Programme Group</w:t>
            </w:r>
            <w:r w:rsidR="00B13588" w:rsidRPr="006D5F0B">
              <w:rPr>
                <w:rFonts w:ascii="Calibri" w:hAnsi="Calibri" w:cs="Calibri"/>
                <w:color w:val="000000"/>
              </w:rPr>
              <w:t xml:space="preserve"> &amp; Investment Group for decision</w:t>
            </w:r>
          </w:p>
          <w:p w14:paraId="2B2E1469" w14:textId="7D97B5AD" w:rsidR="00301C91" w:rsidRPr="006D5F0B" w:rsidRDefault="00301C91" w:rsidP="006D5F0B">
            <w:pPr>
              <w:pStyle w:val="ListParagraph"/>
              <w:numPr>
                <w:ilvl w:val="0"/>
                <w:numId w:val="7"/>
              </w:numPr>
              <w:autoSpaceDE w:val="0"/>
              <w:autoSpaceDN w:val="0"/>
              <w:adjustRightInd w:val="0"/>
              <w:rPr>
                <w:rFonts w:ascii="Calibri" w:hAnsi="Calibri" w:cs="Calibri"/>
                <w:color w:val="000000"/>
              </w:rPr>
            </w:pPr>
            <w:r w:rsidRPr="006D5F0B">
              <w:rPr>
                <w:rFonts w:ascii="Calibri" w:hAnsi="Calibri" w:cs="Calibri"/>
                <w:color w:val="000000"/>
              </w:rPr>
              <w:t xml:space="preserve">Undertake additional duties appropriate to the role and/or grade. </w:t>
            </w:r>
          </w:p>
          <w:p w14:paraId="2E2E9A29" w14:textId="28E3B5C8" w:rsidR="00301C91" w:rsidRPr="00625233" w:rsidRDefault="00301C91" w:rsidP="00625233">
            <w:pPr>
              <w:pStyle w:val="ListParagraph"/>
              <w:autoSpaceDE w:val="0"/>
              <w:autoSpaceDN w:val="0"/>
              <w:adjustRightInd w:val="0"/>
            </w:pPr>
          </w:p>
          <w:p w14:paraId="25A5B27A" w14:textId="63617E13" w:rsidR="00625233" w:rsidRPr="00E36BDC" w:rsidRDefault="00625233" w:rsidP="00625233">
            <w:pPr>
              <w:autoSpaceDE w:val="0"/>
              <w:autoSpaceDN w:val="0"/>
              <w:adjustRightInd w:val="0"/>
            </w:pPr>
          </w:p>
        </w:tc>
      </w:tr>
    </w:tbl>
    <w:p w14:paraId="78EC8E2D" w14:textId="66530B24" w:rsidR="001F7C25" w:rsidRDefault="001F7C25" w:rsidP="009E757E">
      <w:pPr>
        <w:jc w:val="right"/>
      </w:pPr>
      <w:r>
        <w:br w:type="page"/>
      </w:r>
    </w:p>
    <w:p w14:paraId="1ADF6183" w14:textId="77777777" w:rsidR="001F7C25" w:rsidRDefault="001F7C25" w:rsidP="009E757E">
      <w:pPr>
        <w:jc w:val="right"/>
      </w:pPr>
    </w:p>
    <w:p w14:paraId="45284873" w14:textId="7BB1A0C7" w:rsidR="001D6283" w:rsidRDefault="001D6283" w:rsidP="009E757E">
      <w:pPr>
        <w:jc w:val="right"/>
      </w:pPr>
    </w:p>
    <w:tbl>
      <w:tblPr>
        <w:tblStyle w:val="TableGrid"/>
        <w:tblW w:w="0" w:type="auto"/>
        <w:tblLook w:val="04A0" w:firstRow="1" w:lastRow="0" w:firstColumn="1" w:lastColumn="0" w:noHBand="0" w:noVBand="1"/>
      </w:tblPr>
      <w:tblGrid>
        <w:gridCol w:w="2972"/>
        <w:gridCol w:w="6326"/>
        <w:gridCol w:w="4650"/>
      </w:tblGrid>
      <w:tr w:rsidR="001F7C25" w14:paraId="0B3B8E79" w14:textId="77777777" w:rsidTr="00C50DD0">
        <w:tc>
          <w:tcPr>
            <w:tcW w:w="2972" w:type="dxa"/>
          </w:tcPr>
          <w:p w14:paraId="57990723" w14:textId="77777777" w:rsidR="001F7C25" w:rsidRDefault="001F7C25" w:rsidP="009E757E">
            <w:pPr>
              <w:jc w:val="right"/>
            </w:pPr>
          </w:p>
        </w:tc>
        <w:tc>
          <w:tcPr>
            <w:tcW w:w="6326" w:type="dxa"/>
          </w:tcPr>
          <w:p w14:paraId="24B3B5FD" w14:textId="6F46A663" w:rsidR="001F7C25" w:rsidRPr="003169CE" w:rsidRDefault="003169CE" w:rsidP="003169CE">
            <w:pPr>
              <w:jc w:val="center"/>
              <w:rPr>
                <w:b/>
              </w:rPr>
            </w:pPr>
            <w:r w:rsidRPr="003169CE">
              <w:rPr>
                <w:b/>
              </w:rPr>
              <w:t>Essential</w:t>
            </w:r>
          </w:p>
        </w:tc>
        <w:tc>
          <w:tcPr>
            <w:tcW w:w="4650" w:type="dxa"/>
          </w:tcPr>
          <w:p w14:paraId="1D597072" w14:textId="4E60F229" w:rsidR="001F7C25" w:rsidRPr="003169CE" w:rsidRDefault="003169CE" w:rsidP="003169CE">
            <w:pPr>
              <w:jc w:val="center"/>
              <w:rPr>
                <w:b/>
              </w:rPr>
            </w:pPr>
            <w:r w:rsidRPr="003169CE">
              <w:rPr>
                <w:b/>
              </w:rPr>
              <w:t>Desirable</w:t>
            </w:r>
          </w:p>
        </w:tc>
      </w:tr>
      <w:tr w:rsidR="001F7C25" w14:paraId="1CF8071D" w14:textId="77777777" w:rsidTr="00C50DD0">
        <w:tc>
          <w:tcPr>
            <w:tcW w:w="2972" w:type="dxa"/>
          </w:tcPr>
          <w:p w14:paraId="06D56F42" w14:textId="7B51C4F3" w:rsidR="001F7C25" w:rsidRPr="003169CE" w:rsidRDefault="003169CE" w:rsidP="003169CE">
            <w:pPr>
              <w:rPr>
                <w:b/>
              </w:rPr>
            </w:pPr>
            <w:r w:rsidRPr="003169CE">
              <w:rPr>
                <w:b/>
              </w:rPr>
              <w:t>Knowledge</w:t>
            </w:r>
          </w:p>
        </w:tc>
        <w:tc>
          <w:tcPr>
            <w:tcW w:w="6326" w:type="dxa"/>
          </w:tcPr>
          <w:tbl>
            <w:tblPr>
              <w:tblW w:w="0" w:type="auto"/>
              <w:tblBorders>
                <w:top w:val="nil"/>
                <w:left w:val="nil"/>
                <w:bottom w:val="nil"/>
                <w:right w:val="nil"/>
              </w:tblBorders>
              <w:tblLook w:val="0000" w:firstRow="0" w:lastRow="0" w:firstColumn="0" w:lastColumn="0" w:noHBand="0" w:noVBand="0"/>
            </w:tblPr>
            <w:tblGrid>
              <w:gridCol w:w="6110"/>
            </w:tblGrid>
            <w:tr w:rsidR="00E9000A" w:rsidRPr="00E9000A" w14:paraId="6A463B7D" w14:textId="77777777">
              <w:trPr>
                <w:trHeight w:val="1617"/>
              </w:trPr>
              <w:tc>
                <w:tcPr>
                  <w:tcW w:w="0" w:type="auto"/>
                </w:tcPr>
                <w:p w14:paraId="52CB7C3A" w14:textId="65EB3DB8" w:rsidR="001F41B4" w:rsidRPr="0001506B" w:rsidRDefault="001F41B4" w:rsidP="0001506B">
                  <w:pPr>
                    <w:autoSpaceDE w:val="0"/>
                    <w:autoSpaceDN w:val="0"/>
                    <w:adjustRightInd w:val="0"/>
                    <w:spacing w:after="0" w:line="240" w:lineRule="auto"/>
                    <w:rPr>
                      <w:rFonts w:ascii="Calibri" w:hAnsi="Calibri" w:cs="Calibri"/>
                      <w:color w:val="000000"/>
                    </w:rPr>
                  </w:pPr>
                  <w:r w:rsidRPr="0001506B">
                    <w:rPr>
                      <w:rFonts w:ascii="Calibri" w:hAnsi="Calibri" w:cs="Calibri"/>
                      <w:color w:val="000000"/>
                    </w:rPr>
                    <w:t>Knowledge and track record in</w:t>
                  </w:r>
                  <w:r w:rsidR="00A10599">
                    <w:rPr>
                      <w:rFonts w:ascii="Calibri" w:hAnsi="Calibri" w:cs="Calibri"/>
                      <w:color w:val="000000"/>
                    </w:rPr>
                    <w:t xml:space="preserve"> property</w:t>
                  </w:r>
                  <w:r w:rsidRPr="0001506B">
                    <w:rPr>
                      <w:rFonts w:ascii="Calibri" w:hAnsi="Calibri" w:cs="Calibri"/>
                      <w:color w:val="000000"/>
                    </w:rPr>
                    <w:t xml:space="preserve"> investment planning, procurement and commercial cost management. </w:t>
                  </w:r>
                </w:p>
                <w:p w14:paraId="6369A0CC" w14:textId="71249265" w:rsidR="001F41B4" w:rsidRPr="0001506B" w:rsidRDefault="001F41B4" w:rsidP="0001506B">
                  <w:pPr>
                    <w:autoSpaceDE w:val="0"/>
                    <w:autoSpaceDN w:val="0"/>
                    <w:adjustRightInd w:val="0"/>
                    <w:spacing w:after="0" w:line="240" w:lineRule="auto"/>
                    <w:rPr>
                      <w:rFonts w:ascii="Calibri" w:hAnsi="Calibri" w:cs="Calibri"/>
                      <w:color w:val="000000"/>
                    </w:rPr>
                  </w:pPr>
                  <w:r w:rsidRPr="0001506B">
                    <w:rPr>
                      <w:rFonts w:ascii="Calibri" w:hAnsi="Calibri" w:cs="Calibri"/>
                      <w:color w:val="000000"/>
                    </w:rPr>
                    <w:t xml:space="preserve">Strong knowledge of building legislation and maintenance management best practice. </w:t>
                  </w:r>
                </w:p>
                <w:p w14:paraId="664AA93E" w14:textId="43EB150E" w:rsidR="001F41B4" w:rsidRPr="0001506B" w:rsidRDefault="001F41B4" w:rsidP="0001506B">
                  <w:pPr>
                    <w:autoSpaceDE w:val="0"/>
                    <w:autoSpaceDN w:val="0"/>
                    <w:adjustRightInd w:val="0"/>
                    <w:spacing w:after="0" w:line="240" w:lineRule="auto"/>
                    <w:rPr>
                      <w:rFonts w:ascii="Calibri" w:hAnsi="Calibri" w:cs="Calibri"/>
                      <w:color w:val="000000"/>
                    </w:rPr>
                  </w:pPr>
                  <w:r w:rsidRPr="0001506B">
                    <w:rPr>
                      <w:rFonts w:ascii="Calibri" w:hAnsi="Calibri" w:cs="Calibri"/>
                      <w:color w:val="000000"/>
                    </w:rPr>
                    <w:t xml:space="preserve">Knowledge of performance and budget management. </w:t>
                  </w:r>
                </w:p>
                <w:p w14:paraId="594BA862" w14:textId="2DA3D416" w:rsidR="001F41B4" w:rsidRPr="0001506B" w:rsidRDefault="001F41B4" w:rsidP="0001506B">
                  <w:pPr>
                    <w:autoSpaceDE w:val="0"/>
                    <w:autoSpaceDN w:val="0"/>
                    <w:adjustRightInd w:val="0"/>
                    <w:spacing w:after="0" w:line="240" w:lineRule="auto"/>
                    <w:rPr>
                      <w:rFonts w:ascii="Calibri" w:hAnsi="Calibri" w:cs="Calibri"/>
                      <w:color w:val="000000"/>
                    </w:rPr>
                  </w:pPr>
                  <w:r w:rsidRPr="0001506B">
                    <w:rPr>
                      <w:rFonts w:ascii="Calibri" w:hAnsi="Calibri" w:cs="Calibri"/>
                      <w:color w:val="000000"/>
                    </w:rPr>
                    <w:t xml:space="preserve">Good understanding and management of compliance and risk. </w:t>
                  </w:r>
                </w:p>
                <w:p w14:paraId="14A0721B" w14:textId="376B0654" w:rsidR="00E9000A" w:rsidRPr="00E9000A" w:rsidRDefault="001F41B4" w:rsidP="00C50DD0">
                  <w:pPr>
                    <w:autoSpaceDE w:val="0"/>
                    <w:autoSpaceDN w:val="0"/>
                    <w:adjustRightInd w:val="0"/>
                    <w:spacing w:after="0" w:line="240" w:lineRule="auto"/>
                    <w:rPr>
                      <w:rFonts w:ascii="Calibri" w:hAnsi="Calibri" w:cs="Calibri"/>
                      <w:color w:val="000000"/>
                    </w:rPr>
                  </w:pPr>
                  <w:r w:rsidRPr="0001506B">
                    <w:rPr>
                      <w:rFonts w:ascii="Calibri" w:hAnsi="Calibri" w:cs="Calibri"/>
                      <w:color w:val="000000"/>
                    </w:rPr>
                    <w:t xml:space="preserve">Business and strategic awareness. </w:t>
                  </w:r>
                </w:p>
              </w:tc>
            </w:tr>
          </w:tbl>
          <w:p w14:paraId="4519EC67" w14:textId="77777777" w:rsidR="001F7C25" w:rsidRDefault="001F7C25" w:rsidP="009E757E">
            <w:pPr>
              <w:jc w:val="right"/>
            </w:pPr>
          </w:p>
        </w:tc>
        <w:tc>
          <w:tcPr>
            <w:tcW w:w="4650" w:type="dxa"/>
          </w:tcPr>
          <w:p w14:paraId="5F8E4C2C" w14:textId="77777777" w:rsidR="00975BD1" w:rsidRDefault="007E78B3" w:rsidP="00865ACA">
            <w:r>
              <w:t xml:space="preserve">Working in a </w:t>
            </w:r>
            <w:r w:rsidR="00147CCA">
              <w:t xml:space="preserve">social </w:t>
            </w:r>
            <w:r>
              <w:t>housing environment.</w:t>
            </w:r>
          </w:p>
          <w:p w14:paraId="0E8EF274" w14:textId="7125D82F" w:rsidR="00B853F7" w:rsidRDefault="00975BD1" w:rsidP="00865ACA">
            <w:r>
              <w:t>Understanding of the S20 process</w:t>
            </w:r>
            <w:r w:rsidR="00B853F7">
              <w:t xml:space="preserve"> </w:t>
            </w:r>
          </w:p>
        </w:tc>
      </w:tr>
      <w:tr w:rsidR="001F7C25" w14:paraId="383B9176" w14:textId="77777777" w:rsidTr="00C50DD0">
        <w:tc>
          <w:tcPr>
            <w:tcW w:w="2972" w:type="dxa"/>
          </w:tcPr>
          <w:p w14:paraId="72359523" w14:textId="4649F36A" w:rsidR="001F7C25" w:rsidRPr="003169CE" w:rsidRDefault="003169CE" w:rsidP="003169CE">
            <w:pPr>
              <w:rPr>
                <w:b/>
              </w:rPr>
            </w:pPr>
            <w:r w:rsidRPr="003169CE">
              <w:rPr>
                <w:b/>
              </w:rPr>
              <w:t>Skills</w:t>
            </w:r>
          </w:p>
        </w:tc>
        <w:tc>
          <w:tcPr>
            <w:tcW w:w="6326" w:type="dxa"/>
          </w:tcPr>
          <w:p w14:paraId="3E7217AC" w14:textId="77777777" w:rsidR="0001506B" w:rsidRPr="003C011A" w:rsidRDefault="0001506B" w:rsidP="0001506B">
            <w:pPr>
              <w:autoSpaceDE w:val="0"/>
              <w:autoSpaceDN w:val="0"/>
              <w:adjustRightInd w:val="0"/>
              <w:rPr>
                <w:rFonts w:ascii="Calibri" w:hAnsi="Calibri" w:cs="Calibri"/>
                <w:color w:val="000000"/>
              </w:rPr>
            </w:pPr>
            <w:r w:rsidRPr="003C011A">
              <w:rPr>
                <w:rFonts w:ascii="Calibri" w:hAnsi="Calibri" w:cs="Calibri"/>
                <w:color w:val="000000"/>
              </w:rPr>
              <w:t xml:space="preserve">Strong commercial negotiation skills </w:t>
            </w:r>
          </w:p>
          <w:p w14:paraId="3A02EBBD" w14:textId="77777777" w:rsidR="0001506B" w:rsidRPr="003C011A" w:rsidRDefault="0001506B" w:rsidP="0001506B">
            <w:pPr>
              <w:autoSpaceDE w:val="0"/>
              <w:autoSpaceDN w:val="0"/>
              <w:adjustRightInd w:val="0"/>
              <w:rPr>
                <w:rFonts w:ascii="Calibri" w:hAnsi="Calibri" w:cs="Calibri"/>
                <w:color w:val="000000"/>
              </w:rPr>
            </w:pPr>
            <w:r w:rsidRPr="003C011A">
              <w:rPr>
                <w:rFonts w:ascii="Calibri" w:hAnsi="Calibri" w:cs="Calibri"/>
                <w:color w:val="000000"/>
              </w:rPr>
              <w:t xml:space="preserve">Strong interpersonal communication skills. </w:t>
            </w:r>
          </w:p>
          <w:p w14:paraId="1D1A8BBA" w14:textId="77777777" w:rsidR="0001506B" w:rsidRPr="003C011A" w:rsidRDefault="0001506B" w:rsidP="0001506B">
            <w:pPr>
              <w:autoSpaceDE w:val="0"/>
              <w:autoSpaceDN w:val="0"/>
              <w:adjustRightInd w:val="0"/>
              <w:rPr>
                <w:rFonts w:ascii="Calibri" w:hAnsi="Calibri" w:cs="Calibri"/>
                <w:color w:val="000000"/>
              </w:rPr>
            </w:pPr>
            <w:r w:rsidRPr="003C011A">
              <w:rPr>
                <w:rFonts w:ascii="Calibri" w:hAnsi="Calibri" w:cs="Calibri"/>
                <w:color w:val="000000"/>
              </w:rPr>
              <w:t xml:space="preserve">Proven planning, co-ordinating and organisational skills. </w:t>
            </w:r>
          </w:p>
          <w:p w14:paraId="1E6F1EC9" w14:textId="77777777" w:rsidR="0001506B" w:rsidRPr="003C011A" w:rsidRDefault="0001506B" w:rsidP="0001506B">
            <w:pPr>
              <w:autoSpaceDE w:val="0"/>
              <w:autoSpaceDN w:val="0"/>
              <w:adjustRightInd w:val="0"/>
              <w:rPr>
                <w:rFonts w:ascii="Calibri" w:hAnsi="Calibri" w:cs="Calibri"/>
                <w:color w:val="000000"/>
              </w:rPr>
            </w:pPr>
            <w:r w:rsidRPr="003C011A">
              <w:rPr>
                <w:rFonts w:ascii="Calibri" w:hAnsi="Calibri" w:cs="Calibri"/>
                <w:color w:val="000000"/>
              </w:rPr>
              <w:t xml:space="preserve">Excellent IT skills. </w:t>
            </w:r>
          </w:p>
          <w:p w14:paraId="0CA74300" w14:textId="27FCD20C" w:rsidR="001F7C25" w:rsidRDefault="0001506B" w:rsidP="0001506B">
            <w:r w:rsidRPr="003C011A">
              <w:rPr>
                <w:rFonts w:ascii="Calibri" w:hAnsi="Calibri" w:cs="Calibri"/>
                <w:color w:val="000000"/>
              </w:rPr>
              <w:t>Ability to solve problems – to be flexible and adaptable and able to respond to situations creatively</w:t>
            </w:r>
          </w:p>
        </w:tc>
        <w:tc>
          <w:tcPr>
            <w:tcW w:w="4650" w:type="dxa"/>
          </w:tcPr>
          <w:p w14:paraId="07C1FE0B" w14:textId="77777777" w:rsidR="001F7C25" w:rsidRDefault="001F7C25" w:rsidP="009E757E">
            <w:pPr>
              <w:jc w:val="right"/>
            </w:pPr>
          </w:p>
        </w:tc>
      </w:tr>
      <w:tr w:rsidR="001F7C25" w14:paraId="324DDD7B" w14:textId="77777777" w:rsidTr="00C50DD0">
        <w:tc>
          <w:tcPr>
            <w:tcW w:w="2972" w:type="dxa"/>
          </w:tcPr>
          <w:p w14:paraId="60482ED0" w14:textId="503FBE84" w:rsidR="001F7C25" w:rsidRPr="003169CE" w:rsidRDefault="003169CE" w:rsidP="003169CE">
            <w:pPr>
              <w:rPr>
                <w:b/>
              </w:rPr>
            </w:pPr>
            <w:r w:rsidRPr="003169CE">
              <w:rPr>
                <w:b/>
              </w:rPr>
              <w:t>Experience</w:t>
            </w:r>
          </w:p>
        </w:tc>
        <w:tc>
          <w:tcPr>
            <w:tcW w:w="6326" w:type="dxa"/>
          </w:tcPr>
          <w:p w14:paraId="4254598C" w14:textId="6169E2E0" w:rsidR="006007AF" w:rsidRPr="006007AF" w:rsidRDefault="006007AF" w:rsidP="006007AF">
            <w:pPr>
              <w:autoSpaceDE w:val="0"/>
              <w:autoSpaceDN w:val="0"/>
              <w:adjustRightInd w:val="0"/>
              <w:rPr>
                <w:rFonts w:ascii="Calibri" w:hAnsi="Calibri" w:cs="Calibri"/>
                <w:color w:val="000000"/>
              </w:rPr>
            </w:pPr>
            <w:r w:rsidRPr="006007AF">
              <w:rPr>
                <w:rFonts w:ascii="Calibri" w:hAnsi="Calibri" w:cs="Calibri"/>
                <w:color w:val="000000"/>
              </w:rPr>
              <w:t xml:space="preserve">Experience of leading and managing commercial management teams to high levels of performance. </w:t>
            </w:r>
          </w:p>
          <w:p w14:paraId="38FC165E" w14:textId="00F48FB2" w:rsidR="006007AF" w:rsidRPr="006007AF" w:rsidRDefault="006007AF" w:rsidP="006007AF">
            <w:pPr>
              <w:autoSpaceDE w:val="0"/>
              <w:autoSpaceDN w:val="0"/>
              <w:adjustRightInd w:val="0"/>
              <w:rPr>
                <w:rFonts w:ascii="Calibri" w:hAnsi="Calibri" w:cs="Calibri"/>
                <w:color w:val="000000"/>
              </w:rPr>
            </w:pPr>
            <w:r w:rsidRPr="006007AF">
              <w:rPr>
                <w:rFonts w:ascii="Calibri" w:hAnsi="Calibri" w:cs="Calibri"/>
                <w:color w:val="000000"/>
              </w:rPr>
              <w:t xml:space="preserve">Commercial management experience and understanding </w:t>
            </w:r>
            <w:r w:rsidR="00A46488">
              <w:rPr>
                <w:rFonts w:ascii="Calibri" w:hAnsi="Calibri" w:cs="Calibri"/>
                <w:color w:val="000000"/>
              </w:rPr>
              <w:t xml:space="preserve">of </w:t>
            </w:r>
            <w:r w:rsidRPr="006007AF">
              <w:rPr>
                <w:rFonts w:ascii="Calibri" w:hAnsi="Calibri" w:cs="Calibri"/>
                <w:color w:val="000000"/>
              </w:rPr>
              <w:t xml:space="preserve">construction contracts. </w:t>
            </w:r>
          </w:p>
          <w:p w14:paraId="39F2EB11" w14:textId="0889B153" w:rsidR="006007AF" w:rsidRPr="006007AF" w:rsidRDefault="006007AF" w:rsidP="006007AF">
            <w:pPr>
              <w:autoSpaceDE w:val="0"/>
              <w:autoSpaceDN w:val="0"/>
              <w:adjustRightInd w:val="0"/>
              <w:rPr>
                <w:rFonts w:ascii="Calibri" w:hAnsi="Calibri" w:cs="Calibri"/>
                <w:color w:val="000000"/>
              </w:rPr>
            </w:pPr>
            <w:r w:rsidRPr="006007AF">
              <w:rPr>
                <w:rFonts w:ascii="Calibri" w:hAnsi="Calibri" w:cs="Calibri"/>
                <w:color w:val="000000"/>
              </w:rPr>
              <w:t xml:space="preserve">Experience of managing relationships with internal and external stakeholders </w:t>
            </w:r>
          </w:p>
          <w:p w14:paraId="4C38BE53" w14:textId="77777777" w:rsidR="001F7C25" w:rsidRDefault="001F7C25" w:rsidP="009E757E">
            <w:pPr>
              <w:jc w:val="right"/>
            </w:pPr>
          </w:p>
        </w:tc>
        <w:tc>
          <w:tcPr>
            <w:tcW w:w="4650" w:type="dxa"/>
          </w:tcPr>
          <w:p w14:paraId="72D0410F" w14:textId="7E81B6FA" w:rsidR="00BE1B47" w:rsidRPr="00BE1B47" w:rsidRDefault="00BE1B47" w:rsidP="00BE1B47">
            <w:pPr>
              <w:autoSpaceDE w:val="0"/>
              <w:autoSpaceDN w:val="0"/>
              <w:adjustRightInd w:val="0"/>
              <w:rPr>
                <w:rFonts w:ascii="Calibri" w:hAnsi="Calibri" w:cs="Calibri"/>
                <w:color w:val="000000"/>
              </w:rPr>
            </w:pPr>
            <w:r w:rsidRPr="00BE1B47">
              <w:rPr>
                <w:rFonts w:ascii="Calibri" w:hAnsi="Calibri" w:cs="Calibri"/>
                <w:color w:val="000000"/>
              </w:rPr>
              <w:t xml:space="preserve">Experience of supporting the delivery of Asset Maintenance Strategies. </w:t>
            </w:r>
          </w:p>
          <w:p w14:paraId="3A5CDCA7" w14:textId="249AAE0C" w:rsidR="00BE1B47" w:rsidRPr="00BE1B47" w:rsidRDefault="00BE1B47" w:rsidP="00BE1B47">
            <w:pPr>
              <w:autoSpaceDE w:val="0"/>
              <w:autoSpaceDN w:val="0"/>
              <w:adjustRightInd w:val="0"/>
              <w:rPr>
                <w:rFonts w:ascii="Calibri" w:hAnsi="Calibri" w:cs="Calibri"/>
                <w:color w:val="000000"/>
              </w:rPr>
            </w:pPr>
            <w:r w:rsidRPr="00BE1B47">
              <w:rPr>
                <w:rFonts w:ascii="Calibri" w:hAnsi="Calibri" w:cs="Calibri"/>
                <w:color w:val="000000"/>
              </w:rPr>
              <w:t xml:space="preserve">Experience of analysing management information to identify improvements required. </w:t>
            </w:r>
          </w:p>
          <w:p w14:paraId="37EA4B0C" w14:textId="413952EA" w:rsidR="001F7C25" w:rsidRDefault="001F7C25" w:rsidP="003C4809"/>
        </w:tc>
      </w:tr>
      <w:tr w:rsidR="00531B6B" w14:paraId="3E83B4E4" w14:textId="77777777" w:rsidTr="00C50DD0">
        <w:tc>
          <w:tcPr>
            <w:tcW w:w="2972" w:type="dxa"/>
          </w:tcPr>
          <w:p w14:paraId="39F06D14" w14:textId="300E8053" w:rsidR="00531B6B" w:rsidRPr="003169CE" w:rsidRDefault="00531B6B" w:rsidP="003169CE">
            <w:pPr>
              <w:rPr>
                <w:b/>
              </w:rPr>
            </w:pPr>
            <w:r>
              <w:rPr>
                <w:b/>
              </w:rPr>
              <w:t>Qualifications</w:t>
            </w:r>
          </w:p>
        </w:tc>
        <w:tc>
          <w:tcPr>
            <w:tcW w:w="6326" w:type="dxa"/>
          </w:tcPr>
          <w:p w14:paraId="74C193F1" w14:textId="27BF777F" w:rsidR="003012B6" w:rsidRPr="000F6857" w:rsidRDefault="00567F0C" w:rsidP="003012B6">
            <w:pPr>
              <w:autoSpaceDE w:val="0"/>
              <w:autoSpaceDN w:val="0"/>
              <w:adjustRightInd w:val="0"/>
              <w:rPr>
                <w:rFonts w:ascii="Calibri" w:hAnsi="Calibri" w:cs="Calibri"/>
                <w:color w:val="000000"/>
              </w:rPr>
            </w:pPr>
            <w:r>
              <w:rPr>
                <w:rFonts w:cstheme="minorHAnsi"/>
              </w:rPr>
              <w:t xml:space="preserve">Chartered </w:t>
            </w:r>
            <w:r w:rsidR="00C50DD0">
              <w:rPr>
                <w:rFonts w:cstheme="minorHAnsi"/>
              </w:rPr>
              <w:t xml:space="preserve">within </w:t>
            </w:r>
            <w:r w:rsidR="003012B6" w:rsidRPr="000F6857">
              <w:rPr>
                <w:rFonts w:ascii="Calibri" w:hAnsi="Calibri" w:cs="Calibri"/>
                <w:color w:val="000000"/>
              </w:rPr>
              <w:t xml:space="preserve">in a property/building related specialism MCIOB (Member Chartered Institute of Builders), MRICS, (Member Royal Institute of Chartered Surveyors) </w:t>
            </w:r>
          </w:p>
          <w:p w14:paraId="57955C4D" w14:textId="47EC1288" w:rsidR="00567F0C" w:rsidRPr="00460387" w:rsidRDefault="00567F0C" w:rsidP="005866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c>
          <w:tcPr>
            <w:tcW w:w="4650" w:type="dxa"/>
          </w:tcPr>
          <w:p w14:paraId="12393320" w14:textId="77777777" w:rsidR="00C50DD0" w:rsidRDefault="00C50DD0" w:rsidP="00C50DD0">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Relevant Degree standard education</w:t>
            </w:r>
          </w:p>
          <w:p w14:paraId="1802CD1E" w14:textId="77777777" w:rsidR="00531B6B" w:rsidRDefault="00531B6B" w:rsidP="00C50DD0">
            <w:pPr>
              <w:autoSpaceDE w:val="0"/>
              <w:autoSpaceDN w:val="0"/>
              <w:adjustRightInd w:val="0"/>
            </w:pPr>
          </w:p>
        </w:tc>
      </w:tr>
    </w:tbl>
    <w:p w14:paraId="6871FA49" w14:textId="163FB49A" w:rsidR="001F7C25" w:rsidRDefault="001F7C25" w:rsidP="009E757E">
      <w:pPr>
        <w:jc w:val="right"/>
      </w:pPr>
    </w:p>
    <w:p w14:paraId="2500340A" w14:textId="13D93109" w:rsidR="00C50DD0" w:rsidRDefault="00C50DD0" w:rsidP="009E757E">
      <w:pPr>
        <w:jc w:val="right"/>
      </w:pPr>
    </w:p>
    <w:p w14:paraId="0E3AF21A" w14:textId="77777777" w:rsidR="00C50DD0" w:rsidRDefault="00C50DD0" w:rsidP="009E757E">
      <w:pPr>
        <w:jc w:val="right"/>
      </w:pPr>
    </w:p>
    <w:tbl>
      <w:tblPr>
        <w:tblStyle w:val="TableGrid"/>
        <w:tblW w:w="0" w:type="auto"/>
        <w:tblLook w:val="04A0" w:firstRow="1" w:lastRow="0" w:firstColumn="1" w:lastColumn="0" w:noHBand="0" w:noVBand="1"/>
      </w:tblPr>
      <w:tblGrid>
        <w:gridCol w:w="3539"/>
        <w:gridCol w:w="10409"/>
      </w:tblGrid>
      <w:tr w:rsidR="00B075BF" w14:paraId="49B94FE5" w14:textId="77777777" w:rsidTr="00C50DD0">
        <w:tc>
          <w:tcPr>
            <w:tcW w:w="3539" w:type="dxa"/>
          </w:tcPr>
          <w:p w14:paraId="37C027D2" w14:textId="46D21387" w:rsidR="00B075BF" w:rsidRDefault="009503A7" w:rsidP="009E757E">
            <w:pPr>
              <w:jc w:val="right"/>
            </w:pPr>
            <w:r>
              <w:lastRenderedPageBreak/>
              <w:t>People Management Responsibility</w:t>
            </w:r>
          </w:p>
        </w:tc>
        <w:tc>
          <w:tcPr>
            <w:tcW w:w="10409" w:type="dxa"/>
          </w:tcPr>
          <w:p w14:paraId="61C47B41" w14:textId="459BD2FF" w:rsidR="00B075BF" w:rsidRDefault="0048269F" w:rsidP="00EE1C29">
            <w:r w:rsidRPr="000F6857">
              <w:rPr>
                <w:rFonts w:ascii="Calibri" w:hAnsi="Calibri" w:cs="Calibri"/>
                <w:color w:val="000000"/>
                <w:sz w:val="23"/>
                <w:szCs w:val="23"/>
              </w:rPr>
              <w:t>Line management responsibility, including coaching, development and performance management.</w:t>
            </w:r>
          </w:p>
        </w:tc>
      </w:tr>
      <w:tr w:rsidR="00B075BF" w14:paraId="2701B56B" w14:textId="77777777" w:rsidTr="00C50DD0">
        <w:tc>
          <w:tcPr>
            <w:tcW w:w="3539" w:type="dxa"/>
          </w:tcPr>
          <w:p w14:paraId="653AD184" w14:textId="4C4F3836" w:rsidR="00B075BF" w:rsidRDefault="009503A7" w:rsidP="009E757E">
            <w:pPr>
              <w:jc w:val="right"/>
            </w:pPr>
            <w:r>
              <w:t>Budget Responsibility</w:t>
            </w:r>
          </w:p>
        </w:tc>
        <w:tc>
          <w:tcPr>
            <w:tcW w:w="10409" w:type="dxa"/>
          </w:tcPr>
          <w:p w14:paraId="1C84A02E" w14:textId="47767D38" w:rsidR="00B075BF" w:rsidRDefault="0035601B" w:rsidP="00EE1C29">
            <w:r>
              <w:t>Management of overall project budget including consultant</w:t>
            </w:r>
            <w:r w:rsidR="00EE1C29">
              <w:t>’</w:t>
            </w:r>
            <w:r>
              <w:t xml:space="preserve">s fees and contractors contract sum. Includes </w:t>
            </w:r>
            <w:r w:rsidR="00EE1C29">
              <w:t>validation and agreement of any variations. Budget will be across multiple con</w:t>
            </w:r>
            <w:r w:rsidR="00715143">
              <w:t>current schemes</w:t>
            </w:r>
          </w:p>
        </w:tc>
      </w:tr>
      <w:tr w:rsidR="00B075BF" w14:paraId="06A3BD0A" w14:textId="77777777" w:rsidTr="00C50DD0">
        <w:tc>
          <w:tcPr>
            <w:tcW w:w="3539" w:type="dxa"/>
          </w:tcPr>
          <w:p w14:paraId="07997FE6" w14:textId="6021DDEA" w:rsidR="00B075BF" w:rsidRDefault="009503A7" w:rsidP="009E757E">
            <w:pPr>
              <w:jc w:val="right"/>
            </w:pPr>
            <w:r>
              <w:t>Key Relationships</w:t>
            </w:r>
          </w:p>
        </w:tc>
        <w:tc>
          <w:tcPr>
            <w:tcW w:w="10409" w:type="dxa"/>
          </w:tcPr>
          <w:p w14:paraId="26CC4C9C" w14:textId="00588C47" w:rsidR="00B075BF" w:rsidRDefault="006C5EE2" w:rsidP="00EE1C29">
            <w:r>
              <w:t xml:space="preserve">Multiple stakeholders including: Customers, Project team, Asset Strategy Team, </w:t>
            </w:r>
            <w:r w:rsidR="00D75F7F">
              <w:t>delivery teams including planned and compliance</w:t>
            </w:r>
          </w:p>
        </w:tc>
      </w:tr>
    </w:tbl>
    <w:p w14:paraId="2D1B5208" w14:textId="600A3B6F" w:rsidR="001D6283" w:rsidRDefault="001D6283" w:rsidP="009E757E">
      <w:pPr>
        <w:jc w:val="right"/>
      </w:pPr>
    </w:p>
    <w:tbl>
      <w:tblPr>
        <w:tblStyle w:val="TableGrid"/>
        <w:tblW w:w="0" w:type="auto"/>
        <w:tblLook w:val="04A0" w:firstRow="1" w:lastRow="0" w:firstColumn="1" w:lastColumn="0" w:noHBand="0" w:noVBand="1"/>
      </w:tblPr>
      <w:tblGrid>
        <w:gridCol w:w="13948"/>
      </w:tblGrid>
      <w:tr w:rsidR="00B36F1F" w14:paraId="5F81EDA2" w14:textId="77777777" w:rsidTr="00B36F1F">
        <w:tc>
          <w:tcPr>
            <w:tcW w:w="13948" w:type="dxa"/>
          </w:tcPr>
          <w:p w14:paraId="478FA1E8" w14:textId="77777777" w:rsidR="00BF7F6F" w:rsidRPr="00BF7F6F" w:rsidRDefault="00BF7F6F" w:rsidP="00BF7F6F">
            <w:pPr>
              <w:pStyle w:val="Default"/>
              <w:rPr>
                <w:rFonts w:asciiTheme="minorHAnsi" w:hAnsiTheme="minorHAnsi" w:cstheme="minorHAnsi"/>
                <w:sz w:val="22"/>
                <w:szCs w:val="22"/>
              </w:rPr>
            </w:pPr>
            <w:r w:rsidRPr="00BF7F6F">
              <w:rPr>
                <w:rFonts w:asciiTheme="minorHAnsi" w:hAnsiTheme="minorHAnsi" w:cstheme="minorHAnsi"/>
                <w:b/>
                <w:bCs/>
                <w:sz w:val="22"/>
                <w:szCs w:val="22"/>
              </w:rPr>
              <w:t xml:space="preserve">Safeguarding of Children Young people and Vulnerable Adults </w:t>
            </w:r>
          </w:p>
          <w:p w14:paraId="6C431666" w14:textId="77777777" w:rsidR="00BF7F6F" w:rsidRPr="00BF7F6F" w:rsidRDefault="00BF7F6F" w:rsidP="00BF7F6F">
            <w:pPr>
              <w:pStyle w:val="Default"/>
              <w:rPr>
                <w:rFonts w:asciiTheme="minorHAnsi" w:hAnsiTheme="minorHAnsi" w:cstheme="minorHAnsi"/>
                <w:sz w:val="22"/>
                <w:szCs w:val="22"/>
              </w:rPr>
            </w:pPr>
            <w:r w:rsidRPr="00BF7F6F">
              <w:rPr>
                <w:rFonts w:asciiTheme="minorHAnsi" w:hAnsiTheme="minorHAnsi" w:cstheme="minorHAnsi"/>
                <w:sz w:val="22"/>
                <w:szCs w:val="22"/>
              </w:rPr>
              <w:t xml:space="preserve">Your Housing Group is committed to safeguarding and promoting the welfare of children, young people and vulnerable adults and expects all staff to share this commitment. </w:t>
            </w:r>
          </w:p>
          <w:p w14:paraId="4226A482" w14:textId="2B1855A7" w:rsidR="00B36F1F" w:rsidRDefault="00BF7F6F" w:rsidP="00BF7F6F">
            <w:r w:rsidRPr="00BF7F6F">
              <w:rPr>
                <w:rFonts w:cstheme="minorHAnsi"/>
              </w:rPr>
              <w:t>As a Your Housing Group employee, it is your responsibility to attend safeguarding training in accordance with YHG safeguarding training strategy and to be aware of and work in accordance with the YHG safeguarding policies and procedures and to raise any concerns relating to such procedures which may be noted during the course of duty.</w:t>
            </w:r>
            <w:r>
              <w:rPr>
                <w:sz w:val="23"/>
                <w:szCs w:val="23"/>
              </w:rPr>
              <w:t xml:space="preserve"> </w:t>
            </w:r>
          </w:p>
        </w:tc>
      </w:tr>
    </w:tbl>
    <w:p w14:paraId="039701A6" w14:textId="51B86050" w:rsidR="00D75F7F" w:rsidRDefault="00D75F7F" w:rsidP="009E757E">
      <w:pPr>
        <w:jc w:val="right"/>
      </w:pPr>
    </w:p>
    <w:tbl>
      <w:tblPr>
        <w:tblStyle w:val="TableGrid"/>
        <w:tblW w:w="0" w:type="auto"/>
        <w:tblLook w:val="04A0" w:firstRow="1" w:lastRow="0" w:firstColumn="1" w:lastColumn="0" w:noHBand="0" w:noVBand="1"/>
      </w:tblPr>
      <w:tblGrid>
        <w:gridCol w:w="13948"/>
      </w:tblGrid>
      <w:tr w:rsidR="00FA3D61" w14:paraId="7014E45C" w14:textId="77777777" w:rsidTr="00FA3D61">
        <w:tc>
          <w:tcPr>
            <w:tcW w:w="13948" w:type="dxa"/>
          </w:tcPr>
          <w:p w14:paraId="3928DF8D" w14:textId="6B65BB03" w:rsidR="00FA3D61" w:rsidRPr="00FA3D61" w:rsidRDefault="00FA3D61" w:rsidP="00FA3D61">
            <w:pPr>
              <w:rPr>
                <w:b/>
              </w:rPr>
            </w:pPr>
            <w:r>
              <w:rPr>
                <w:b/>
              </w:rPr>
              <w:t>Key Role Performance Indicators</w:t>
            </w:r>
          </w:p>
        </w:tc>
      </w:tr>
      <w:tr w:rsidR="00FA3D61" w14:paraId="7379F703" w14:textId="77777777" w:rsidTr="00FA3D61">
        <w:tc>
          <w:tcPr>
            <w:tcW w:w="13948" w:type="dxa"/>
          </w:tcPr>
          <w:p w14:paraId="79AE3BBC" w14:textId="300DD0EC" w:rsidR="00D748BC" w:rsidRPr="00B83D17" w:rsidRDefault="00D748BC" w:rsidP="00D748BC">
            <w:pPr>
              <w:autoSpaceDE w:val="0"/>
              <w:autoSpaceDN w:val="0"/>
              <w:adjustRightInd w:val="0"/>
              <w:rPr>
                <w:rFonts w:ascii="Calibri" w:hAnsi="Calibri" w:cs="Calibri"/>
                <w:color w:val="000000"/>
                <w:sz w:val="23"/>
                <w:szCs w:val="23"/>
              </w:rPr>
            </w:pPr>
            <w:r w:rsidRPr="00B83D17">
              <w:rPr>
                <w:rFonts w:ascii="Calibri" w:hAnsi="Calibri" w:cs="Calibri"/>
                <w:color w:val="000000"/>
                <w:sz w:val="23"/>
                <w:szCs w:val="23"/>
              </w:rPr>
              <w:t xml:space="preserve">1. Mobilise the  Investment Programme – Mobilise </w:t>
            </w:r>
            <w:r w:rsidR="0029337D">
              <w:rPr>
                <w:rFonts w:ascii="Calibri" w:hAnsi="Calibri" w:cs="Calibri"/>
                <w:color w:val="000000"/>
                <w:sz w:val="23"/>
                <w:szCs w:val="23"/>
              </w:rPr>
              <w:t>Financial Year 2021</w:t>
            </w:r>
            <w:r w:rsidRPr="00B83D17">
              <w:rPr>
                <w:rFonts w:ascii="Calibri" w:hAnsi="Calibri" w:cs="Calibri"/>
                <w:color w:val="000000"/>
                <w:sz w:val="23"/>
                <w:szCs w:val="23"/>
              </w:rPr>
              <w:t xml:space="preserve">  Investment Programmes in line with or better than, the mobilisation project plan. </w:t>
            </w:r>
          </w:p>
          <w:p w14:paraId="2C368506" w14:textId="77777777" w:rsidR="00D748BC" w:rsidRPr="00B83D17" w:rsidRDefault="00D748BC" w:rsidP="00D748BC">
            <w:pPr>
              <w:autoSpaceDE w:val="0"/>
              <w:autoSpaceDN w:val="0"/>
              <w:adjustRightInd w:val="0"/>
              <w:rPr>
                <w:rFonts w:ascii="Calibri" w:hAnsi="Calibri" w:cs="Calibri"/>
                <w:color w:val="000000"/>
                <w:sz w:val="23"/>
                <w:szCs w:val="23"/>
              </w:rPr>
            </w:pPr>
            <w:r w:rsidRPr="00B83D17">
              <w:rPr>
                <w:rFonts w:ascii="Calibri" w:hAnsi="Calibri" w:cs="Calibri"/>
                <w:color w:val="000000"/>
                <w:sz w:val="23"/>
                <w:szCs w:val="23"/>
              </w:rPr>
              <w:t xml:space="preserve">2. Team Recruitment - Recruit 100% of the Commercial Investment team, with clear process, policies and procedures. </w:t>
            </w:r>
          </w:p>
          <w:p w14:paraId="4299F60B" w14:textId="74A44A4B" w:rsidR="00D748BC" w:rsidRPr="00B83D17" w:rsidRDefault="00D748BC" w:rsidP="00D748BC">
            <w:pPr>
              <w:autoSpaceDE w:val="0"/>
              <w:autoSpaceDN w:val="0"/>
              <w:adjustRightInd w:val="0"/>
              <w:rPr>
                <w:rFonts w:ascii="Calibri" w:hAnsi="Calibri" w:cs="Calibri"/>
                <w:color w:val="000000"/>
                <w:sz w:val="23"/>
                <w:szCs w:val="23"/>
              </w:rPr>
            </w:pPr>
            <w:r w:rsidRPr="00B83D17">
              <w:rPr>
                <w:rFonts w:ascii="Calibri" w:hAnsi="Calibri" w:cs="Calibri"/>
                <w:color w:val="000000"/>
                <w:sz w:val="23"/>
                <w:szCs w:val="23"/>
              </w:rPr>
              <w:t xml:space="preserve">3. Project Management &amp; Planning - Deliver all allocated Investment Programme Projects </w:t>
            </w:r>
            <w:r w:rsidR="00C50DD0">
              <w:rPr>
                <w:rFonts w:ascii="Calibri" w:hAnsi="Calibri" w:cs="Calibri"/>
                <w:color w:val="000000"/>
                <w:sz w:val="23"/>
                <w:szCs w:val="23"/>
              </w:rPr>
              <w:t>on time and within budget.</w:t>
            </w:r>
          </w:p>
          <w:p w14:paraId="2780ED0C" w14:textId="77777777" w:rsidR="00D748BC" w:rsidRPr="00B83D17" w:rsidRDefault="00D748BC" w:rsidP="00D748BC">
            <w:pPr>
              <w:autoSpaceDE w:val="0"/>
              <w:autoSpaceDN w:val="0"/>
              <w:adjustRightInd w:val="0"/>
              <w:rPr>
                <w:rFonts w:ascii="Calibri" w:hAnsi="Calibri" w:cs="Calibri"/>
                <w:color w:val="000000"/>
                <w:sz w:val="23"/>
                <w:szCs w:val="23"/>
              </w:rPr>
            </w:pPr>
            <w:r w:rsidRPr="00B83D17">
              <w:rPr>
                <w:rFonts w:ascii="Calibri" w:hAnsi="Calibri" w:cs="Calibri"/>
                <w:color w:val="000000"/>
                <w:sz w:val="23"/>
                <w:szCs w:val="23"/>
              </w:rPr>
              <w:t xml:space="preserve">4. Predictability – Ensure that all project rolling final account forecasts are within 5% of final account cost. </w:t>
            </w:r>
          </w:p>
          <w:p w14:paraId="1812B22A" w14:textId="52452DC5" w:rsidR="00D748BC" w:rsidRPr="00B83D17" w:rsidRDefault="00D748BC" w:rsidP="00D748BC">
            <w:pPr>
              <w:autoSpaceDE w:val="0"/>
              <w:autoSpaceDN w:val="0"/>
              <w:adjustRightInd w:val="0"/>
              <w:rPr>
                <w:rFonts w:ascii="Calibri" w:hAnsi="Calibri" w:cs="Calibri"/>
                <w:color w:val="000000"/>
                <w:sz w:val="23"/>
                <w:szCs w:val="23"/>
              </w:rPr>
            </w:pPr>
            <w:r w:rsidRPr="00B83D17">
              <w:rPr>
                <w:rFonts w:ascii="Calibri" w:hAnsi="Calibri" w:cs="Calibri"/>
                <w:color w:val="000000"/>
                <w:sz w:val="23"/>
                <w:szCs w:val="23"/>
              </w:rPr>
              <w:t>5. Risk Management – Ensure project</w:t>
            </w:r>
            <w:r w:rsidR="00C50DD0">
              <w:rPr>
                <w:rFonts w:ascii="Calibri" w:hAnsi="Calibri" w:cs="Calibri"/>
                <w:color w:val="000000"/>
                <w:sz w:val="23"/>
                <w:szCs w:val="23"/>
              </w:rPr>
              <w:t>s</w:t>
            </w:r>
            <w:r w:rsidRPr="00B83D17">
              <w:rPr>
                <w:rFonts w:ascii="Calibri" w:hAnsi="Calibri" w:cs="Calibri"/>
                <w:color w:val="000000"/>
                <w:sz w:val="23"/>
                <w:szCs w:val="23"/>
              </w:rPr>
              <w:t xml:space="preserve"> are 100% compliant, i.e. CDM regulations, Building Control, Planning, Fire Regulations,</w:t>
            </w:r>
            <w:bookmarkStart w:id="0" w:name="_GoBack"/>
            <w:bookmarkEnd w:id="0"/>
            <w:r w:rsidRPr="00B83D17">
              <w:rPr>
                <w:rFonts w:ascii="Calibri" w:hAnsi="Calibri" w:cs="Calibri"/>
                <w:color w:val="000000"/>
                <w:sz w:val="23"/>
                <w:szCs w:val="23"/>
              </w:rPr>
              <w:t xml:space="preserve"> Financial Standing Orders etc. </w:t>
            </w:r>
          </w:p>
          <w:p w14:paraId="2049AFB4" w14:textId="77777777" w:rsidR="00D748BC" w:rsidRPr="00B83D17" w:rsidRDefault="00D748BC" w:rsidP="00D748BC">
            <w:pPr>
              <w:autoSpaceDE w:val="0"/>
              <w:autoSpaceDN w:val="0"/>
              <w:adjustRightInd w:val="0"/>
              <w:rPr>
                <w:rFonts w:ascii="Calibri" w:hAnsi="Calibri" w:cs="Calibri"/>
                <w:color w:val="000000"/>
                <w:sz w:val="23"/>
                <w:szCs w:val="23"/>
              </w:rPr>
            </w:pPr>
            <w:r w:rsidRPr="00B83D17">
              <w:rPr>
                <w:rFonts w:ascii="Calibri" w:hAnsi="Calibri" w:cs="Calibri"/>
                <w:color w:val="000000"/>
                <w:sz w:val="23"/>
                <w:szCs w:val="23"/>
              </w:rPr>
              <w:t xml:space="preserve">6. Stakeholder Management - Deliver all allocated Investment Programme Projects with a customer satisfaction score of 95% or better. </w:t>
            </w:r>
          </w:p>
          <w:p w14:paraId="6C8989D7" w14:textId="77777777" w:rsidR="00FA3D61" w:rsidRDefault="00FA3D61" w:rsidP="00FA3D61"/>
        </w:tc>
      </w:tr>
    </w:tbl>
    <w:p w14:paraId="2953B315" w14:textId="77777777" w:rsidR="006B4817" w:rsidRDefault="006B4817" w:rsidP="009E757E">
      <w:pPr>
        <w:jc w:val="right"/>
      </w:pPr>
    </w:p>
    <w:sectPr w:rsidR="006B4817" w:rsidSect="009E75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C98D88"/>
    <w:multiLevelType w:val="hybridMultilevel"/>
    <w:tmpl w:val="7D48CB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8CEEAD"/>
    <w:multiLevelType w:val="hybridMultilevel"/>
    <w:tmpl w:val="684E0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27A6E0"/>
    <w:multiLevelType w:val="hybridMultilevel"/>
    <w:tmpl w:val="4083D0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409F8"/>
    <w:multiLevelType w:val="hybridMultilevel"/>
    <w:tmpl w:val="035740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891B40"/>
    <w:multiLevelType w:val="hybridMultilevel"/>
    <w:tmpl w:val="4C966D2E"/>
    <w:lvl w:ilvl="0" w:tplc="D324B51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5502"/>
    <w:multiLevelType w:val="hybridMultilevel"/>
    <w:tmpl w:val="36025ECE"/>
    <w:lvl w:ilvl="0" w:tplc="08090001">
      <w:start w:val="1"/>
      <w:numFmt w:val="bullet"/>
      <w:lvlText w:val=""/>
      <w:lvlJc w:val="left"/>
      <w:pPr>
        <w:ind w:left="360" w:hanging="360"/>
      </w:pPr>
      <w:rPr>
        <w:rFonts w:ascii="Symbol" w:hAnsi="Symbol" w:hint="default"/>
      </w:rPr>
    </w:lvl>
    <w:lvl w:ilvl="1" w:tplc="5B22C28A">
      <w:start w:val="13"/>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022BE3"/>
    <w:multiLevelType w:val="hybridMultilevel"/>
    <w:tmpl w:val="3CD2A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1266B"/>
    <w:multiLevelType w:val="hybridMultilevel"/>
    <w:tmpl w:val="0104559C"/>
    <w:lvl w:ilvl="0" w:tplc="D324B51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0634D"/>
    <w:multiLevelType w:val="hybridMultilevel"/>
    <w:tmpl w:val="897E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412C7"/>
    <w:multiLevelType w:val="hybridMultilevel"/>
    <w:tmpl w:val="6AC0A544"/>
    <w:lvl w:ilvl="0" w:tplc="D324B51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45939"/>
    <w:multiLevelType w:val="hybridMultilevel"/>
    <w:tmpl w:val="0190601E"/>
    <w:lvl w:ilvl="0" w:tplc="D324B512">
      <w:start w:val="1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8A4959"/>
    <w:multiLevelType w:val="hybridMultilevel"/>
    <w:tmpl w:val="348A21A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36212"/>
    <w:multiLevelType w:val="hybridMultilevel"/>
    <w:tmpl w:val="3D8CAD64"/>
    <w:lvl w:ilvl="0" w:tplc="D324B51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C0CF1"/>
    <w:multiLevelType w:val="hybridMultilevel"/>
    <w:tmpl w:val="62DE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E1E1C"/>
    <w:multiLevelType w:val="hybridMultilevel"/>
    <w:tmpl w:val="906C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
  </w:num>
  <w:num w:numId="5">
    <w:abstractNumId w:val="11"/>
  </w:num>
  <w:num w:numId="6">
    <w:abstractNumId w:val="2"/>
  </w:num>
  <w:num w:numId="7">
    <w:abstractNumId w:val="13"/>
  </w:num>
  <w:num w:numId="8">
    <w:abstractNumId w:val="6"/>
  </w:num>
  <w:num w:numId="9">
    <w:abstractNumId w:val="5"/>
  </w:num>
  <w:num w:numId="10">
    <w:abstractNumId w:val="8"/>
  </w:num>
  <w:num w:numId="11">
    <w:abstractNumId w:val="7"/>
  </w:num>
  <w:num w:numId="12">
    <w:abstractNumId w:val="4"/>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7E"/>
    <w:rsid w:val="0001506B"/>
    <w:rsid w:val="0001640C"/>
    <w:rsid w:val="00016DC6"/>
    <w:rsid w:val="00017FCC"/>
    <w:rsid w:val="000356AD"/>
    <w:rsid w:val="0010690A"/>
    <w:rsid w:val="00116EA9"/>
    <w:rsid w:val="00131895"/>
    <w:rsid w:val="00147CCA"/>
    <w:rsid w:val="001814F1"/>
    <w:rsid w:val="0018377D"/>
    <w:rsid w:val="001953E8"/>
    <w:rsid w:val="001C2CF5"/>
    <w:rsid w:val="001D6283"/>
    <w:rsid w:val="001F029B"/>
    <w:rsid w:val="001F41B4"/>
    <w:rsid w:val="001F7C25"/>
    <w:rsid w:val="0023312B"/>
    <w:rsid w:val="0029337D"/>
    <w:rsid w:val="002F6F9E"/>
    <w:rsid w:val="003012B6"/>
    <w:rsid w:val="00301C91"/>
    <w:rsid w:val="00313C07"/>
    <w:rsid w:val="0031551F"/>
    <w:rsid w:val="003169CE"/>
    <w:rsid w:val="0035161E"/>
    <w:rsid w:val="00353AF8"/>
    <w:rsid w:val="0035601B"/>
    <w:rsid w:val="0038513C"/>
    <w:rsid w:val="003927BF"/>
    <w:rsid w:val="003B68F0"/>
    <w:rsid w:val="003C24AD"/>
    <w:rsid w:val="003C4809"/>
    <w:rsid w:val="003E09AB"/>
    <w:rsid w:val="004538A2"/>
    <w:rsid w:val="00460387"/>
    <w:rsid w:val="00474163"/>
    <w:rsid w:val="0048269F"/>
    <w:rsid w:val="004C43B6"/>
    <w:rsid w:val="004F3E08"/>
    <w:rsid w:val="00531B6B"/>
    <w:rsid w:val="005344F7"/>
    <w:rsid w:val="00567F0C"/>
    <w:rsid w:val="0057425A"/>
    <w:rsid w:val="00586665"/>
    <w:rsid w:val="005B7958"/>
    <w:rsid w:val="006007AF"/>
    <w:rsid w:val="0060204F"/>
    <w:rsid w:val="00625233"/>
    <w:rsid w:val="00697B45"/>
    <w:rsid w:val="006B4817"/>
    <w:rsid w:val="006C5EE2"/>
    <w:rsid w:val="006D5F0B"/>
    <w:rsid w:val="00705B25"/>
    <w:rsid w:val="007118CD"/>
    <w:rsid w:val="00715143"/>
    <w:rsid w:val="0075741C"/>
    <w:rsid w:val="00760CCA"/>
    <w:rsid w:val="007867CE"/>
    <w:rsid w:val="007E78B3"/>
    <w:rsid w:val="007F10C0"/>
    <w:rsid w:val="00807A94"/>
    <w:rsid w:val="00857192"/>
    <w:rsid w:val="00861581"/>
    <w:rsid w:val="0086351E"/>
    <w:rsid w:val="00864166"/>
    <w:rsid w:val="00865ACA"/>
    <w:rsid w:val="00887B5C"/>
    <w:rsid w:val="009503A7"/>
    <w:rsid w:val="009509D2"/>
    <w:rsid w:val="009673D3"/>
    <w:rsid w:val="00975BD1"/>
    <w:rsid w:val="0099504B"/>
    <w:rsid w:val="00997BEA"/>
    <w:rsid w:val="009B0C1A"/>
    <w:rsid w:val="009B7588"/>
    <w:rsid w:val="009E757E"/>
    <w:rsid w:val="009F6CC9"/>
    <w:rsid w:val="00A01D7A"/>
    <w:rsid w:val="00A10599"/>
    <w:rsid w:val="00A46488"/>
    <w:rsid w:val="00AA2810"/>
    <w:rsid w:val="00AE592B"/>
    <w:rsid w:val="00B075BF"/>
    <w:rsid w:val="00B13588"/>
    <w:rsid w:val="00B36F1F"/>
    <w:rsid w:val="00B45E6D"/>
    <w:rsid w:val="00B76A1E"/>
    <w:rsid w:val="00B853F7"/>
    <w:rsid w:val="00BE1B47"/>
    <w:rsid w:val="00BF04AD"/>
    <w:rsid w:val="00BF7F6F"/>
    <w:rsid w:val="00C3762F"/>
    <w:rsid w:val="00C50DD0"/>
    <w:rsid w:val="00C53DE7"/>
    <w:rsid w:val="00C56564"/>
    <w:rsid w:val="00C70D3F"/>
    <w:rsid w:val="00C924D2"/>
    <w:rsid w:val="00CA7155"/>
    <w:rsid w:val="00CB31F4"/>
    <w:rsid w:val="00CB4BEB"/>
    <w:rsid w:val="00D702C7"/>
    <w:rsid w:val="00D74509"/>
    <w:rsid w:val="00D748BC"/>
    <w:rsid w:val="00D75F7F"/>
    <w:rsid w:val="00D8764E"/>
    <w:rsid w:val="00DE6A3A"/>
    <w:rsid w:val="00E061DD"/>
    <w:rsid w:val="00E36BDC"/>
    <w:rsid w:val="00E9000A"/>
    <w:rsid w:val="00EE1C29"/>
    <w:rsid w:val="00EF489E"/>
    <w:rsid w:val="00F13AB3"/>
    <w:rsid w:val="00FA1026"/>
    <w:rsid w:val="00FA3D61"/>
    <w:rsid w:val="00FB46D1"/>
    <w:rsid w:val="00FC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632D"/>
  <w15:chartTrackingRefBased/>
  <w15:docId w15:val="{21708B0F-8052-4F11-ABBB-47BD511A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810"/>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A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DB3417D6104C4CB5B7DE680E2E5963" ma:contentTypeVersion="5" ma:contentTypeDescription="Create a new document." ma:contentTypeScope="" ma:versionID="08ffad874e18245cc76d791f4b972d43">
  <xsd:schema xmlns:xsd="http://www.w3.org/2001/XMLSchema" xmlns:xs="http://www.w3.org/2001/XMLSchema" xmlns:p="http://schemas.microsoft.com/office/2006/metadata/properties" xmlns:ns3="ff571a4b-3ef5-4109-ad89-0c48c85f4bef" xmlns:ns4="c9f0088f-8f23-4466-a59c-d691a1a83d53" targetNamespace="http://schemas.microsoft.com/office/2006/metadata/properties" ma:root="true" ma:fieldsID="ca8b14dd48c6cd584d0e8645f9c09cb4" ns3:_="" ns4:_="">
    <xsd:import namespace="ff571a4b-3ef5-4109-ad89-0c48c85f4bef"/>
    <xsd:import namespace="c9f0088f-8f23-4466-a59c-d691a1a83d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71a4b-3ef5-4109-ad89-0c48c85f4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0088f-8f23-4466-a59c-d691a1a83d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5F59C-2DBF-4ABC-A067-2369D296301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9f0088f-8f23-4466-a59c-d691a1a83d53"/>
    <ds:schemaRef ds:uri="http://purl.org/dc/elements/1.1/"/>
    <ds:schemaRef ds:uri="http://schemas.microsoft.com/office/2006/metadata/properties"/>
    <ds:schemaRef ds:uri="ff571a4b-3ef5-4109-ad89-0c48c85f4bef"/>
    <ds:schemaRef ds:uri="http://www.w3.org/XML/1998/namespace"/>
  </ds:schemaRefs>
</ds:datastoreItem>
</file>

<file path=customXml/itemProps2.xml><?xml version="1.0" encoding="utf-8"?>
<ds:datastoreItem xmlns:ds="http://schemas.openxmlformats.org/officeDocument/2006/customXml" ds:itemID="{CC97C484-61CE-43C0-9B92-9AD12C1F5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71a4b-3ef5-4109-ad89-0c48c85f4bef"/>
    <ds:schemaRef ds:uri="c9f0088f-8f23-4466-a59c-d691a1a8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80B7A-587D-4BD1-9454-E7E05DA18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Lavery</dc:creator>
  <cp:keywords/>
  <dc:description/>
  <cp:lastModifiedBy>Michelle Johnson</cp:lastModifiedBy>
  <cp:revision>2</cp:revision>
  <dcterms:created xsi:type="dcterms:W3CDTF">2019-12-05T13:09:00Z</dcterms:created>
  <dcterms:modified xsi:type="dcterms:W3CDTF">2019-12-05T13:09:00Z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0x0101008FDB3417D6104C4CB5B7DE680E2E5963</vt:lpwstr>
  </property>
</Properties>
</file>