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30" w:rsidRDefault="00D91EEA" w:rsidP="00D91EEA">
      <w:pPr>
        <w:jc w:val="center"/>
        <w:rPr>
          <w:rFonts w:ascii="Calibri" w:hAnsi="Calibri"/>
          <w:b/>
        </w:rPr>
      </w:pPr>
      <w:bookmarkStart w:id="0" w:name="_GoBack"/>
      <w:bookmarkEnd w:id="0"/>
      <w:r w:rsidRPr="00D91EEA">
        <w:rPr>
          <w:rFonts w:ascii="Calibri" w:hAnsi="Calibri"/>
          <w:b/>
        </w:rPr>
        <w:t>ROLE PROFILE</w:t>
      </w:r>
    </w:p>
    <w:p w:rsidR="0099786B" w:rsidRDefault="0099786B" w:rsidP="00D91EEA">
      <w:pPr>
        <w:jc w:val="center"/>
        <w:rPr>
          <w:rFonts w:ascii="Calibri" w:hAnsi="Calibri"/>
          <w:b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4725"/>
        <w:gridCol w:w="5260"/>
      </w:tblGrid>
      <w:tr w:rsidR="00D91EEA" w:rsidRPr="00997553" w:rsidTr="00C30867">
        <w:tc>
          <w:tcPr>
            <w:tcW w:w="5183" w:type="dxa"/>
            <w:shd w:val="clear" w:color="auto" w:fill="auto"/>
          </w:tcPr>
          <w:p w:rsidR="00D91EEA" w:rsidRPr="00997553" w:rsidRDefault="00D91EEA" w:rsidP="002F3739">
            <w:pPr>
              <w:rPr>
                <w:rFonts w:ascii="Calibri" w:hAnsi="Calibri" w:cs="Calibri"/>
                <w:b/>
              </w:rPr>
            </w:pPr>
            <w:r w:rsidRPr="00997553">
              <w:rPr>
                <w:rFonts w:ascii="Calibri" w:hAnsi="Calibri" w:cs="Calibri"/>
                <w:b/>
              </w:rPr>
              <w:t>Job</w:t>
            </w:r>
            <w:r w:rsidR="00274F90" w:rsidRPr="00997553">
              <w:rPr>
                <w:rFonts w:ascii="Calibri" w:hAnsi="Calibri" w:cs="Calibri"/>
                <w:b/>
              </w:rPr>
              <w:t xml:space="preserve">: </w:t>
            </w:r>
            <w:r w:rsidR="002F3739">
              <w:rPr>
                <w:rFonts w:ascii="Calibri" w:hAnsi="Calibri" w:cs="Calibri"/>
                <w:b/>
              </w:rPr>
              <w:t>Plumber</w:t>
            </w:r>
          </w:p>
        </w:tc>
        <w:tc>
          <w:tcPr>
            <w:tcW w:w="4725" w:type="dxa"/>
            <w:shd w:val="clear" w:color="auto" w:fill="auto"/>
          </w:tcPr>
          <w:p w:rsidR="00D91EEA" w:rsidRPr="00997553" w:rsidRDefault="00D91EEA" w:rsidP="006B0BBD">
            <w:pPr>
              <w:rPr>
                <w:rFonts w:ascii="Calibri" w:hAnsi="Calibri" w:cs="Calibri"/>
                <w:b/>
              </w:rPr>
            </w:pPr>
            <w:r w:rsidRPr="00997553">
              <w:rPr>
                <w:rFonts w:ascii="Calibri" w:hAnsi="Calibri" w:cs="Calibri"/>
                <w:b/>
              </w:rPr>
              <w:t xml:space="preserve">Reports to: </w:t>
            </w:r>
            <w:r w:rsidR="006B0BBD">
              <w:rPr>
                <w:rFonts w:ascii="Calibri" w:hAnsi="Calibri" w:cs="Calibri"/>
                <w:b/>
              </w:rPr>
              <w:t>Supervisor</w:t>
            </w:r>
          </w:p>
        </w:tc>
        <w:tc>
          <w:tcPr>
            <w:tcW w:w="5260" w:type="dxa"/>
            <w:shd w:val="clear" w:color="auto" w:fill="auto"/>
          </w:tcPr>
          <w:p w:rsidR="00D91EEA" w:rsidRPr="00997553" w:rsidRDefault="00A929CA" w:rsidP="006B0BBD">
            <w:pPr>
              <w:pStyle w:val="Header"/>
              <w:spacing w:after="120"/>
              <w:ind w:left="173"/>
              <w:rPr>
                <w:rFonts w:ascii="Calibri" w:hAnsi="Calibri" w:cs="Calibri"/>
                <w:b/>
              </w:rPr>
            </w:pPr>
            <w:r w:rsidRPr="00997553">
              <w:rPr>
                <w:rFonts w:ascii="Calibri" w:hAnsi="Calibri" w:cs="Calibri"/>
                <w:b/>
              </w:rPr>
              <w:t xml:space="preserve">Tier: </w:t>
            </w:r>
            <w:r w:rsidR="00060AEB">
              <w:rPr>
                <w:rFonts w:ascii="Calibri" w:hAnsi="Calibri" w:cs="Calibri"/>
                <w:b/>
              </w:rPr>
              <w:t>N/A</w:t>
            </w:r>
          </w:p>
        </w:tc>
      </w:tr>
    </w:tbl>
    <w:p w:rsidR="0099786B" w:rsidRPr="00997553" w:rsidRDefault="0099786B" w:rsidP="00D91EEA">
      <w:pPr>
        <w:jc w:val="center"/>
        <w:rPr>
          <w:rFonts w:ascii="Calibri" w:hAnsi="Calibri" w:cs="Calibri"/>
          <w:b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7622"/>
      </w:tblGrid>
      <w:tr w:rsidR="008975CB" w:rsidRPr="00997553" w:rsidTr="00C30867">
        <w:tc>
          <w:tcPr>
            <w:tcW w:w="7546" w:type="dxa"/>
            <w:shd w:val="clear" w:color="auto" w:fill="auto"/>
          </w:tcPr>
          <w:p w:rsidR="008975CB" w:rsidRPr="00997553" w:rsidRDefault="008975CB" w:rsidP="00274F90">
            <w:pPr>
              <w:pStyle w:val="Default"/>
              <w:rPr>
                <w:rFonts w:ascii="Calibri" w:hAnsi="Calibri" w:cs="Calibri"/>
              </w:rPr>
            </w:pPr>
            <w:r w:rsidRPr="00997553">
              <w:rPr>
                <w:rFonts w:ascii="Calibri" w:hAnsi="Calibri" w:cs="Calibri"/>
                <w:b/>
              </w:rPr>
              <w:t xml:space="preserve">Job Purpose: </w:t>
            </w:r>
          </w:p>
          <w:p w:rsidR="008975CB" w:rsidRPr="00997553" w:rsidRDefault="008975CB" w:rsidP="00A929CA">
            <w:pPr>
              <w:pStyle w:val="Default"/>
              <w:ind w:left="720"/>
              <w:rPr>
                <w:rFonts w:ascii="Calibri" w:hAnsi="Calibri" w:cs="Calibri"/>
              </w:rPr>
            </w:pPr>
            <w:r w:rsidRPr="00997553">
              <w:rPr>
                <w:rFonts w:ascii="Calibri" w:hAnsi="Calibri" w:cs="Calibri"/>
              </w:rPr>
              <w:t xml:space="preserve"> </w:t>
            </w:r>
          </w:p>
          <w:p w:rsidR="00A929CA" w:rsidRPr="00413367" w:rsidRDefault="00B17893" w:rsidP="008F6137">
            <w:pPr>
              <w:pStyle w:val="Default"/>
              <w:rPr>
                <w:rFonts w:ascii="Calibri" w:hAnsi="Calibri" w:cs="Calibri"/>
              </w:rPr>
            </w:pPr>
            <w:r w:rsidRPr="00413367">
              <w:rPr>
                <w:rFonts w:ascii="Calibri" w:hAnsi="Calibri"/>
              </w:rPr>
              <w:t xml:space="preserve">To carry out </w:t>
            </w:r>
            <w:r w:rsidR="002F3739">
              <w:rPr>
                <w:rFonts w:ascii="Calibri" w:hAnsi="Calibri"/>
              </w:rPr>
              <w:t>plumbing</w:t>
            </w:r>
            <w:r w:rsidRPr="00413367">
              <w:rPr>
                <w:rFonts w:ascii="Calibri" w:hAnsi="Calibri"/>
              </w:rPr>
              <w:t xml:space="preserve"> work on maintenance, major and minor construction work. To ensure that all work undertaken is completed with due regard for quality, productivity and safety. </w:t>
            </w:r>
          </w:p>
          <w:p w:rsidR="00A929CA" w:rsidRPr="00997553" w:rsidRDefault="00A929CA" w:rsidP="00A929CA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A929CA" w:rsidRPr="00997553" w:rsidRDefault="00A929CA" w:rsidP="00A929CA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A929CA" w:rsidRPr="00997553" w:rsidRDefault="00A929CA" w:rsidP="00A929CA">
            <w:pPr>
              <w:pStyle w:val="Default"/>
              <w:ind w:left="720"/>
              <w:rPr>
                <w:rFonts w:ascii="Calibri" w:hAnsi="Calibri" w:cs="Calibri"/>
              </w:rPr>
            </w:pPr>
          </w:p>
        </w:tc>
        <w:tc>
          <w:tcPr>
            <w:tcW w:w="7622" w:type="dxa"/>
            <w:shd w:val="clear" w:color="auto" w:fill="auto"/>
          </w:tcPr>
          <w:p w:rsidR="008975CB" w:rsidRPr="00997553" w:rsidRDefault="008975CB" w:rsidP="008975CB">
            <w:pPr>
              <w:pStyle w:val="Default"/>
              <w:ind w:left="1"/>
              <w:rPr>
                <w:rFonts w:ascii="Calibri" w:hAnsi="Calibri" w:cs="Calibri"/>
                <w:b/>
              </w:rPr>
            </w:pPr>
            <w:r w:rsidRPr="00997553">
              <w:rPr>
                <w:rFonts w:ascii="Calibri" w:hAnsi="Calibri" w:cs="Calibri"/>
                <w:b/>
              </w:rPr>
              <w:t>Key Competencies:</w:t>
            </w:r>
          </w:p>
          <w:p w:rsidR="008402EB" w:rsidRPr="00997553" w:rsidRDefault="008402EB" w:rsidP="008402EB">
            <w:pPr>
              <w:pStyle w:val="Default"/>
              <w:ind w:left="1"/>
              <w:rPr>
                <w:rFonts w:ascii="Calibri" w:hAnsi="Calibri" w:cs="Calibri"/>
              </w:rPr>
            </w:pPr>
          </w:p>
          <w:p w:rsidR="008402EB" w:rsidRPr="00997553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997553">
              <w:rPr>
                <w:rFonts w:ascii="Calibri" w:hAnsi="Calibri" w:cs="Calibri"/>
              </w:rPr>
              <w:t>Flexibility &amp; resilience</w:t>
            </w:r>
          </w:p>
          <w:p w:rsidR="008402EB" w:rsidRPr="00997553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997553">
              <w:rPr>
                <w:rFonts w:ascii="Calibri" w:hAnsi="Calibri" w:cs="Calibri"/>
              </w:rPr>
              <w:t>Meeting customer needs</w:t>
            </w:r>
          </w:p>
          <w:p w:rsidR="008402EB" w:rsidRPr="00997553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997553">
              <w:rPr>
                <w:rFonts w:ascii="Calibri" w:hAnsi="Calibri" w:cs="Calibri"/>
              </w:rPr>
              <w:t>Interpersonal understanding</w:t>
            </w:r>
          </w:p>
          <w:p w:rsidR="008402EB" w:rsidRPr="00997553" w:rsidRDefault="008402EB" w:rsidP="008402EB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</w:rPr>
            </w:pPr>
            <w:r w:rsidRPr="00997553">
              <w:rPr>
                <w:rFonts w:ascii="Calibri" w:hAnsi="Calibri" w:cs="Calibri"/>
              </w:rPr>
              <w:t>Results  focus</w:t>
            </w:r>
          </w:p>
          <w:p w:rsidR="008402EB" w:rsidRPr="00997553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997553">
              <w:rPr>
                <w:rFonts w:ascii="Calibri" w:hAnsi="Calibri" w:cs="Calibri"/>
              </w:rPr>
              <w:t>Future focus</w:t>
            </w:r>
          </w:p>
          <w:p w:rsidR="008402EB" w:rsidRPr="00997553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997553">
              <w:rPr>
                <w:rFonts w:ascii="Calibri" w:hAnsi="Calibri" w:cs="Calibri"/>
              </w:rPr>
              <w:t>Problem solving and decision making</w:t>
            </w:r>
          </w:p>
          <w:p w:rsidR="008402EB" w:rsidRPr="00997553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997553">
              <w:rPr>
                <w:rFonts w:ascii="Calibri" w:hAnsi="Calibri" w:cs="Calibri"/>
              </w:rPr>
              <w:t>Building relationships</w:t>
            </w:r>
          </w:p>
          <w:p w:rsidR="008402EB" w:rsidRPr="00997553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997553">
              <w:rPr>
                <w:rFonts w:ascii="Calibri" w:hAnsi="Calibri" w:cs="Calibri"/>
              </w:rPr>
              <w:t>Personal Learning and Growth</w:t>
            </w:r>
          </w:p>
          <w:p w:rsidR="00481098" w:rsidRPr="00997553" w:rsidRDefault="00481098" w:rsidP="008402EB">
            <w:pPr>
              <w:ind w:left="720"/>
              <w:jc w:val="both"/>
              <w:rPr>
                <w:rFonts w:ascii="Calibri" w:hAnsi="Calibri" w:cs="Calibri"/>
              </w:rPr>
            </w:pPr>
          </w:p>
          <w:p w:rsidR="00481098" w:rsidRPr="00997553" w:rsidRDefault="00481098" w:rsidP="00481098">
            <w:pPr>
              <w:jc w:val="both"/>
              <w:rPr>
                <w:rFonts w:ascii="Calibri" w:hAnsi="Calibri" w:cs="Calibri"/>
              </w:rPr>
            </w:pPr>
          </w:p>
          <w:p w:rsidR="00481098" w:rsidRPr="00997553" w:rsidRDefault="00481098" w:rsidP="008975CB">
            <w:pPr>
              <w:pStyle w:val="Default"/>
              <w:ind w:left="1"/>
              <w:rPr>
                <w:rFonts w:ascii="Calibri" w:hAnsi="Calibri" w:cs="Calibri"/>
              </w:rPr>
            </w:pPr>
          </w:p>
        </w:tc>
      </w:tr>
      <w:tr w:rsidR="00F65C19" w:rsidRPr="00997553" w:rsidTr="00C30867">
        <w:tc>
          <w:tcPr>
            <w:tcW w:w="15168" w:type="dxa"/>
            <w:gridSpan w:val="2"/>
            <w:shd w:val="clear" w:color="auto" w:fill="auto"/>
          </w:tcPr>
          <w:p w:rsidR="00274F90" w:rsidRPr="00997553" w:rsidRDefault="00F65C19" w:rsidP="005643EF">
            <w:pPr>
              <w:rPr>
                <w:rFonts w:ascii="Calibri" w:hAnsi="Calibri" w:cs="Calibri"/>
                <w:b/>
              </w:rPr>
            </w:pPr>
            <w:r w:rsidRPr="00997553">
              <w:rPr>
                <w:rFonts w:ascii="Calibri" w:hAnsi="Calibri" w:cs="Calibri"/>
                <w:b/>
              </w:rPr>
              <w:t>Key Responsibilities</w:t>
            </w:r>
            <w:r w:rsidR="002B1BF2" w:rsidRPr="00997553">
              <w:rPr>
                <w:rFonts w:ascii="Calibri" w:hAnsi="Calibri" w:cs="Calibri"/>
                <w:b/>
              </w:rPr>
              <w:t>:</w:t>
            </w:r>
          </w:p>
          <w:p w:rsidR="00A929CA" w:rsidRPr="00997553" w:rsidRDefault="00A929CA" w:rsidP="005643EF">
            <w:pPr>
              <w:rPr>
                <w:rFonts w:ascii="Calibri" w:hAnsi="Calibri" w:cs="Calibri"/>
                <w:b/>
              </w:rPr>
            </w:pPr>
          </w:p>
          <w:p w:rsidR="00031180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997553">
              <w:rPr>
                <w:rFonts w:ascii="Calibri" w:hAnsi="Calibri" w:cs="Calibri"/>
                <w:color w:val="000000"/>
                <w:lang w:eastAsia="en-US"/>
              </w:rPr>
              <w:t xml:space="preserve">Undertake all aspects of </w:t>
            </w:r>
            <w:r w:rsidR="002F3739">
              <w:rPr>
                <w:rFonts w:ascii="Calibri" w:hAnsi="Calibri" w:cs="Calibri"/>
                <w:color w:val="000000"/>
                <w:lang w:eastAsia="en-US"/>
              </w:rPr>
              <w:t>plumbing</w:t>
            </w:r>
            <w:r w:rsidR="00877427">
              <w:rPr>
                <w:rFonts w:ascii="Calibri" w:hAnsi="Calibri" w:cs="Calibri"/>
                <w:color w:val="000000"/>
                <w:lang w:eastAsia="en-US"/>
              </w:rPr>
              <w:t xml:space="preserve"> and associated</w:t>
            </w:r>
            <w:r w:rsidRPr="00997553">
              <w:rPr>
                <w:rFonts w:ascii="Calibri" w:hAnsi="Calibri" w:cs="Calibri"/>
                <w:color w:val="000000"/>
                <w:lang w:eastAsia="en-US"/>
              </w:rPr>
              <w:t xml:space="preserve"> work. Hold appropriate trade qualifications (</w:t>
            </w:r>
            <w:r w:rsidR="006B0BBD">
              <w:rPr>
                <w:rFonts w:ascii="Calibri" w:hAnsi="Calibri" w:cs="Calibri"/>
                <w:color w:val="000000"/>
                <w:lang w:eastAsia="en-US"/>
              </w:rPr>
              <w:t xml:space="preserve">NVQ, </w:t>
            </w:r>
            <w:r w:rsidRPr="00997553">
              <w:rPr>
                <w:rFonts w:ascii="Calibri" w:hAnsi="Calibri" w:cs="Calibri"/>
                <w:color w:val="000000"/>
                <w:lang w:eastAsia="en-US"/>
              </w:rPr>
              <w:t>City and Guilds).</w:t>
            </w:r>
          </w:p>
          <w:p w:rsidR="00031180" w:rsidRDefault="00357C02" w:rsidP="00234498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Work includes</w:t>
            </w:r>
            <w:r w:rsidR="00F12AB1">
              <w:rPr>
                <w:rFonts w:ascii="Calibri" w:hAnsi="Calibri" w:cs="Calibri"/>
                <w:lang w:eastAsia="en-US"/>
              </w:rPr>
              <w:t xml:space="preserve"> repair/installation hot and cold water systems</w:t>
            </w:r>
            <w:r w:rsidR="00F85B21">
              <w:rPr>
                <w:rFonts w:ascii="Calibri" w:hAnsi="Calibri" w:cs="Calibri"/>
                <w:lang w:eastAsia="en-US"/>
              </w:rPr>
              <w:t xml:space="preserve"> including pipes, fixtures and fittings and other associated plumbing used for water distribution/disposal</w:t>
            </w:r>
            <w:r w:rsidR="00F12AB1">
              <w:rPr>
                <w:rFonts w:ascii="Calibri" w:hAnsi="Calibri" w:cs="Calibri"/>
                <w:lang w:eastAsia="en-US"/>
              </w:rPr>
              <w:t>, repair/installation of</w:t>
            </w:r>
            <w:r w:rsidR="00F85B21">
              <w:rPr>
                <w:rFonts w:ascii="Calibri" w:hAnsi="Calibri" w:cs="Calibri"/>
                <w:lang w:eastAsia="en-US"/>
              </w:rPr>
              <w:t xml:space="preserve"> gutter/drainage systems</w:t>
            </w:r>
            <w:r w:rsidR="00563B31">
              <w:rPr>
                <w:rFonts w:ascii="Calibri" w:hAnsi="Calibri" w:cs="Calibri"/>
                <w:lang w:eastAsia="en-US"/>
              </w:rPr>
              <w:t xml:space="preserve">. </w:t>
            </w:r>
          </w:p>
          <w:p w:rsidR="0070498E" w:rsidRDefault="0070498E" w:rsidP="0070498E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0498E">
              <w:rPr>
                <w:rFonts w:ascii="Calibri" w:hAnsi="Calibri" w:cs="Calibri"/>
                <w:lang w:eastAsia="en-US"/>
              </w:rPr>
              <w:t>Fault finding; locate diagnose and rectify faults in strict timescales</w:t>
            </w:r>
          </w:p>
          <w:p w:rsidR="00563B31" w:rsidRPr="00563B31" w:rsidRDefault="00563B31" w:rsidP="00563B31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563B31">
              <w:rPr>
                <w:rFonts w:ascii="Calibri" w:hAnsi="Calibri" w:cs="Calibri"/>
                <w:lang w:eastAsia="en-US"/>
              </w:rPr>
              <w:t xml:space="preserve">To undertake minor joinery work as necessary in association with </w:t>
            </w:r>
            <w:r w:rsidR="002F3739">
              <w:rPr>
                <w:rFonts w:ascii="Calibri" w:hAnsi="Calibri" w:cs="Calibri"/>
                <w:lang w:eastAsia="en-US"/>
              </w:rPr>
              <w:t>plumbing</w:t>
            </w:r>
            <w:r w:rsidRPr="00563B31">
              <w:rPr>
                <w:rFonts w:ascii="Calibri" w:hAnsi="Calibri" w:cs="Calibri"/>
                <w:lang w:eastAsia="en-US"/>
              </w:rPr>
              <w:t xml:space="preserve"> work. </w:t>
            </w:r>
          </w:p>
          <w:p w:rsidR="00031180" w:rsidRPr="00563B31" w:rsidRDefault="00563B31" w:rsidP="00127B0F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563B31">
              <w:rPr>
                <w:rFonts w:ascii="Calibri" w:hAnsi="Calibri" w:cs="Calibri"/>
                <w:lang w:eastAsia="en-US"/>
              </w:rPr>
              <w:t xml:space="preserve">To carry out minor </w:t>
            </w:r>
            <w:r w:rsidR="002F3739">
              <w:rPr>
                <w:rFonts w:ascii="Calibri" w:hAnsi="Calibri" w:cs="Calibri"/>
                <w:lang w:eastAsia="en-US"/>
              </w:rPr>
              <w:t>plaster patching and tiling</w:t>
            </w:r>
            <w:r w:rsidRPr="00563B31">
              <w:rPr>
                <w:rFonts w:ascii="Calibri" w:hAnsi="Calibri" w:cs="Calibri"/>
                <w:lang w:eastAsia="en-US"/>
              </w:rPr>
              <w:t xml:space="preserve"> associated with </w:t>
            </w:r>
            <w:r w:rsidR="002F3739">
              <w:rPr>
                <w:rFonts w:ascii="Calibri" w:hAnsi="Calibri" w:cs="Calibri"/>
                <w:lang w:eastAsia="en-US"/>
              </w:rPr>
              <w:t>plumbing</w:t>
            </w:r>
            <w:r w:rsidRPr="00563B31">
              <w:rPr>
                <w:rFonts w:ascii="Calibri" w:hAnsi="Calibri" w:cs="Calibri"/>
                <w:lang w:eastAsia="en-US"/>
              </w:rPr>
              <w:t xml:space="preserve"> work.</w:t>
            </w:r>
          </w:p>
          <w:p w:rsidR="00901A2D" w:rsidRPr="00997553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997553">
              <w:rPr>
                <w:rFonts w:ascii="Calibri" w:hAnsi="Calibri" w:cs="Calibri"/>
                <w:lang w:eastAsia="en-US"/>
              </w:rPr>
              <w:lastRenderedPageBreak/>
              <w:t>Be able to read drawings and abstract information from specifications, schedules and manufacturer’s information.</w:t>
            </w:r>
          </w:p>
          <w:p w:rsidR="00901A2D" w:rsidRPr="00997553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997553">
              <w:rPr>
                <w:rFonts w:ascii="Calibri" w:hAnsi="Calibri" w:cs="Calibri"/>
                <w:lang w:eastAsia="en-US"/>
              </w:rPr>
              <w:t>Undertake and complete work as directed by your line manager, supervisor or scheduler.</w:t>
            </w:r>
          </w:p>
          <w:p w:rsidR="00901A2D" w:rsidRPr="00997553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997553">
              <w:rPr>
                <w:rFonts w:ascii="Calibri" w:hAnsi="Calibri" w:cs="Calibri"/>
                <w:lang w:eastAsia="en-US"/>
              </w:rPr>
              <w:t>Be able to organise your tasks in an efficient and effective manner liaising with customers, colleagues, other trades and sub-contractors / suppliers as necessary to complete the tasks profitably and to a high standard.</w:t>
            </w:r>
          </w:p>
          <w:p w:rsidR="00901A2D" w:rsidRPr="00997553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997553">
              <w:rPr>
                <w:rFonts w:ascii="Calibri" w:hAnsi="Calibri" w:cs="Calibri"/>
                <w:lang w:eastAsia="en-US"/>
              </w:rPr>
              <w:t>Complete all tasks/activities to agreed quality standards and timescales.</w:t>
            </w:r>
          </w:p>
          <w:p w:rsidR="00901A2D" w:rsidRPr="00997553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997553">
              <w:rPr>
                <w:rFonts w:ascii="Calibri" w:hAnsi="Calibri" w:cs="Calibri"/>
                <w:lang w:eastAsia="en-US"/>
              </w:rPr>
              <w:t xml:space="preserve">To adhere to all safe systems of work at all times and fully comply with all </w:t>
            </w:r>
            <w:r w:rsidR="00FB39EA">
              <w:rPr>
                <w:rFonts w:ascii="Calibri" w:hAnsi="Calibri" w:cs="Calibri"/>
                <w:lang w:eastAsia="en-US"/>
              </w:rPr>
              <w:t>company</w:t>
            </w:r>
            <w:r w:rsidRPr="00997553">
              <w:rPr>
                <w:rFonts w:ascii="Calibri" w:hAnsi="Calibri" w:cs="Calibri"/>
                <w:lang w:eastAsia="en-US"/>
              </w:rPr>
              <w:t xml:space="preserve"> policies and procedures in respect of Health and Safety. Carry out fully the post holder’s responsibilities in respect of all Health and Safety legislation.</w:t>
            </w:r>
          </w:p>
          <w:p w:rsidR="00C45444" w:rsidRPr="00413367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413367">
              <w:rPr>
                <w:rFonts w:ascii="Calibri" w:hAnsi="Calibri" w:cs="Calibri"/>
                <w:lang w:eastAsia="en-US"/>
              </w:rPr>
              <w:t xml:space="preserve">Comply with all </w:t>
            </w:r>
            <w:r w:rsidR="00E125C2">
              <w:rPr>
                <w:rFonts w:ascii="Calibri" w:hAnsi="Calibri" w:cs="Calibri"/>
                <w:lang w:eastAsia="en-US"/>
              </w:rPr>
              <w:t>company policies</w:t>
            </w:r>
            <w:r w:rsidRPr="00413367">
              <w:rPr>
                <w:rFonts w:ascii="Calibri" w:hAnsi="Calibri" w:cs="Calibri"/>
                <w:lang w:eastAsia="en-US"/>
              </w:rPr>
              <w:t xml:space="preserve"> and procedures.</w:t>
            </w:r>
            <w:r w:rsidR="00C45444" w:rsidRPr="00413367">
              <w:rPr>
                <w:rFonts w:ascii="Calibri" w:hAnsi="Calibri" w:cs="Calibri"/>
                <w:lang w:eastAsia="en-US"/>
              </w:rPr>
              <w:t xml:space="preserve"> </w:t>
            </w:r>
          </w:p>
          <w:p w:rsidR="00C45444" w:rsidRPr="00413367" w:rsidRDefault="00C45444" w:rsidP="00031180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413367">
              <w:rPr>
                <w:rFonts w:ascii="Calibri" w:hAnsi="Calibri" w:cs="TT15Ct00"/>
              </w:rPr>
              <w:t xml:space="preserve">To report back to Supervisors with regard to problematic or contentious issues. </w:t>
            </w:r>
          </w:p>
          <w:p w:rsidR="00C45444" w:rsidRPr="00413367" w:rsidRDefault="00C45444" w:rsidP="00031180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413367">
              <w:rPr>
                <w:rFonts w:ascii="Calibri" w:hAnsi="Calibri" w:cs="TT15Ct00"/>
              </w:rPr>
              <w:t xml:space="preserve">To complete collection orders and retain delivery notes for Supervisors. </w:t>
            </w:r>
          </w:p>
          <w:p w:rsidR="00C45444" w:rsidRPr="00413367" w:rsidRDefault="00C45444" w:rsidP="00031180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413367">
              <w:rPr>
                <w:rFonts w:ascii="Calibri" w:hAnsi="Calibri" w:cs="TT15Ct00"/>
              </w:rPr>
              <w:t xml:space="preserve">To carry out any and all defects works within </w:t>
            </w:r>
            <w:r w:rsidR="00CE612A">
              <w:rPr>
                <w:rFonts w:ascii="Calibri" w:hAnsi="Calibri" w:cs="TT15Ct00"/>
              </w:rPr>
              <w:t>your</w:t>
            </w:r>
            <w:r w:rsidRPr="00413367">
              <w:rPr>
                <w:rFonts w:ascii="Calibri" w:hAnsi="Calibri" w:cs="TT15Ct00"/>
              </w:rPr>
              <w:t xml:space="preserve"> capabilities. </w:t>
            </w:r>
          </w:p>
          <w:p w:rsidR="00C45444" w:rsidRPr="00C45444" w:rsidRDefault="00C45444" w:rsidP="00031180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413367">
              <w:rPr>
                <w:rFonts w:ascii="Calibri" w:hAnsi="Calibri" w:cs="TT15Ct00"/>
              </w:rPr>
              <w:t xml:space="preserve">To travel to designated properties. </w:t>
            </w:r>
          </w:p>
          <w:p w:rsidR="00B17893" w:rsidRPr="00C45444" w:rsidRDefault="00B17893" w:rsidP="00031180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413367">
              <w:rPr>
                <w:rFonts w:ascii="Calibri" w:hAnsi="Calibri" w:cs="Calibri"/>
                <w:lang w:eastAsia="en-US"/>
              </w:rPr>
              <w:t>Ensure</w:t>
            </w:r>
            <w:r w:rsidRPr="00C45444">
              <w:rPr>
                <w:rFonts w:ascii="Calibri" w:hAnsi="Calibri" w:cs="Calibri"/>
                <w:lang w:eastAsia="en-US"/>
              </w:rPr>
              <w:t xml:space="preserve"> all IT devices</w:t>
            </w:r>
            <w:r w:rsidR="00C45444">
              <w:rPr>
                <w:rFonts w:ascii="Calibri" w:hAnsi="Calibri" w:cs="Calibri"/>
                <w:lang w:eastAsia="en-US"/>
              </w:rPr>
              <w:t xml:space="preserve"> and paperwork</w:t>
            </w:r>
            <w:r w:rsidRPr="00C45444">
              <w:rPr>
                <w:rFonts w:ascii="Calibri" w:hAnsi="Calibri" w:cs="Calibri"/>
                <w:lang w:eastAsia="en-US"/>
              </w:rPr>
              <w:t xml:space="preserve"> are completed and updated in line with instructions, procedures. </w:t>
            </w:r>
          </w:p>
          <w:p w:rsidR="00901A2D" w:rsidRPr="00997553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997553">
              <w:rPr>
                <w:rFonts w:ascii="Calibri" w:hAnsi="Calibri" w:cs="Calibri"/>
                <w:lang w:eastAsia="en-US"/>
              </w:rPr>
              <w:t>Comply fully with all agreed working practices and processes for completing tasks and ensure that all job related information is provided in accordance with required timescales and standards.</w:t>
            </w:r>
          </w:p>
          <w:p w:rsidR="00901A2D" w:rsidRPr="00997553" w:rsidRDefault="00031180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A</w:t>
            </w:r>
            <w:r w:rsidR="00901A2D" w:rsidRPr="00997553">
              <w:rPr>
                <w:rFonts w:ascii="Calibri" w:hAnsi="Calibri" w:cs="Calibri"/>
                <w:lang w:eastAsia="en-US"/>
              </w:rPr>
              <w:t xml:space="preserve">ssist line manager in the maintenance of vehicles, tools, equipment and material stocks to ensure that all legal and audit obligations are fully complied with in accordance with the </w:t>
            </w:r>
            <w:r w:rsidR="00CE612A">
              <w:rPr>
                <w:rFonts w:ascii="Calibri" w:hAnsi="Calibri" w:cs="Calibri"/>
                <w:lang w:eastAsia="en-US"/>
              </w:rPr>
              <w:t>c</w:t>
            </w:r>
            <w:r w:rsidR="00B17893">
              <w:rPr>
                <w:rFonts w:ascii="Calibri" w:hAnsi="Calibri" w:cs="Calibri"/>
                <w:lang w:eastAsia="en-US"/>
              </w:rPr>
              <w:t>ompany</w:t>
            </w:r>
            <w:r w:rsidR="00901A2D" w:rsidRPr="00997553">
              <w:rPr>
                <w:rFonts w:ascii="Calibri" w:hAnsi="Calibri" w:cs="Calibri"/>
                <w:lang w:eastAsia="en-US"/>
              </w:rPr>
              <w:t>’s policies and procedures.</w:t>
            </w:r>
          </w:p>
          <w:p w:rsidR="00901A2D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997553">
              <w:rPr>
                <w:rFonts w:ascii="Calibri" w:hAnsi="Calibri" w:cs="Calibri"/>
                <w:lang w:eastAsia="en-US"/>
              </w:rPr>
              <w:t>Undertake appropriate training in line with the post holder’s training passport.</w:t>
            </w:r>
          </w:p>
          <w:p w:rsidR="003A6C47" w:rsidRPr="00997553" w:rsidRDefault="003A6C47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To mentor and assist trainees, apprentices and other employees as and when required.</w:t>
            </w:r>
          </w:p>
          <w:p w:rsidR="000A3366" w:rsidRPr="00997553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997553">
              <w:rPr>
                <w:rFonts w:ascii="Calibri" w:hAnsi="Calibri" w:cs="Calibri"/>
                <w:lang w:eastAsia="en-US"/>
              </w:rPr>
              <w:t>Carry out any other reasonable duties which may be identified by your manager.</w:t>
            </w:r>
          </w:p>
          <w:p w:rsidR="0062116A" w:rsidRPr="00997553" w:rsidRDefault="0062116A" w:rsidP="000A3366">
            <w:pPr>
              <w:rPr>
                <w:rFonts w:ascii="Calibri" w:hAnsi="Calibri" w:cs="Calibri"/>
                <w:b/>
              </w:rPr>
            </w:pPr>
          </w:p>
        </w:tc>
      </w:tr>
    </w:tbl>
    <w:p w:rsidR="005643EF" w:rsidRPr="00997553" w:rsidRDefault="005643EF" w:rsidP="005643EF">
      <w:pPr>
        <w:rPr>
          <w:rFonts w:ascii="Calibri" w:hAnsi="Calibri" w:cs="Calibri"/>
          <w:b/>
          <w:color w:val="7030A0"/>
        </w:rPr>
      </w:pPr>
    </w:p>
    <w:p w:rsidR="0062116A" w:rsidRPr="00997553" w:rsidRDefault="0062116A" w:rsidP="005643EF">
      <w:pPr>
        <w:rPr>
          <w:rFonts w:ascii="Calibri" w:hAnsi="Calibri" w:cs="Calibri"/>
          <w:b/>
        </w:rPr>
      </w:pPr>
      <w:r w:rsidRPr="00997553">
        <w:rPr>
          <w:rFonts w:ascii="Calibri" w:hAnsi="Calibri" w:cs="Calibri"/>
          <w:b/>
          <w:color w:val="7030A0"/>
        </w:rPr>
        <w:t xml:space="preserve">                                                                                                              </w:t>
      </w:r>
      <w:r w:rsidRPr="00997553">
        <w:rPr>
          <w:rFonts w:ascii="Calibri" w:hAnsi="Calibri" w:cs="Calibri"/>
          <w:b/>
        </w:rPr>
        <w:t xml:space="preserve">                      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  <w:gridCol w:w="6379"/>
      </w:tblGrid>
      <w:tr w:rsidR="00DB086A" w:rsidRPr="00997553" w:rsidTr="00DB086A">
        <w:tc>
          <w:tcPr>
            <w:tcW w:w="4111" w:type="dxa"/>
            <w:tcBorders>
              <w:top w:val="nil"/>
              <w:left w:val="nil"/>
            </w:tcBorders>
            <w:shd w:val="clear" w:color="auto" w:fill="auto"/>
          </w:tcPr>
          <w:p w:rsidR="00DB086A" w:rsidRPr="00997553" w:rsidRDefault="00DB086A" w:rsidP="00CD5DA1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4678" w:type="dxa"/>
            <w:shd w:val="clear" w:color="auto" w:fill="auto"/>
          </w:tcPr>
          <w:p w:rsidR="00DB086A" w:rsidRPr="00997553" w:rsidRDefault="00DB086A" w:rsidP="00DB086A">
            <w:pPr>
              <w:jc w:val="center"/>
              <w:rPr>
                <w:rFonts w:ascii="Calibri" w:hAnsi="Calibri" w:cs="Calibri"/>
                <w:b/>
                <w:color w:val="7030A0"/>
              </w:rPr>
            </w:pPr>
            <w:r w:rsidRPr="00997553">
              <w:rPr>
                <w:rFonts w:ascii="Calibri" w:hAnsi="Calibri" w:cs="Calibri"/>
                <w:b/>
              </w:rPr>
              <w:t>Essential</w:t>
            </w:r>
          </w:p>
        </w:tc>
        <w:tc>
          <w:tcPr>
            <w:tcW w:w="6379" w:type="dxa"/>
            <w:shd w:val="clear" w:color="auto" w:fill="auto"/>
          </w:tcPr>
          <w:p w:rsidR="00DB086A" w:rsidRPr="00997553" w:rsidRDefault="00DB086A" w:rsidP="00DB086A">
            <w:pPr>
              <w:jc w:val="center"/>
              <w:rPr>
                <w:rFonts w:ascii="Calibri" w:hAnsi="Calibri" w:cs="Calibri"/>
                <w:b/>
                <w:color w:val="7030A0"/>
              </w:rPr>
            </w:pPr>
            <w:r w:rsidRPr="00997553">
              <w:rPr>
                <w:rFonts w:ascii="Calibri" w:hAnsi="Calibri" w:cs="Calibri"/>
                <w:b/>
              </w:rPr>
              <w:t>Desirable</w:t>
            </w:r>
          </w:p>
        </w:tc>
      </w:tr>
      <w:tr w:rsidR="0062116A" w:rsidRPr="00997553" w:rsidTr="002B1BF2">
        <w:tc>
          <w:tcPr>
            <w:tcW w:w="4111" w:type="dxa"/>
            <w:shd w:val="clear" w:color="auto" w:fill="auto"/>
          </w:tcPr>
          <w:p w:rsidR="0062116A" w:rsidRPr="00997553" w:rsidRDefault="0062116A" w:rsidP="005643EF">
            <w:pPr>
              <w:rPr>
                <w:rFonts w:ascii="Calibri" w:hAnsi="Calibri" w:cs="Calibri"/>
                <w:b/>
              </w:rPr>
            </w:pPr>
            <w:r w:rsidRPr="00997553">
              <w:rPr>
                <w:rFonts w:ascii="Calibri" w:hAnsi="Calibri" w:cs="Calibri"/>
                <w:b/>
              </w:rPr>
              <w:t>Knowledge skills &amp; experience</w:t>
            </w:r>
          </w:p>
          <w:p w:rsidR="0062116A" w:rsidRPr="00997553" w:rsidRDefault="0062116A" w:rsidP="005643EF">
            <w:pPr>
              <w:rPr>
                <w:rFonts w:ascii="Calibri" w:hAnsi="Calibri" w:cs="Calibri"/>
                <w:b/>
              </w:rPr>
            </w:pPr>
          </w:p>
          <w:p w:rsidR="0062116A" w:rsidRPr="00997553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4678" w:type="dxa"/>
            <w:shd w:val="clear" w:color="auto" w:fill="auto"/>
          </w:tcPr>
          <w:p w:rsidR="00901A2D" w:rsidRPr="00997553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997553">
              <w:rPr>
                <w:rFonts w:ascii="Calibri" w:hAnsi="Calibri" w:cs="Calibri"/>
                <w:bCs/>
                <w:lang w:eastAsia="en-US"/>
              </w:rPr>
              <w:t>Organisational skills and ability to prioritise a busy and reactive work load.</w:t>
            </w:r>
          </w:p>
          <w:p w:rsidR="00901A2D" w:rsidRPr="00997553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997553">
              <w:rPr>
                <w:rFonts w:ascii="Calibri" w:hAnsi="Calibri" w:cs="Calibri"/>
                <w:bCs/>
                <w:lang w:eastAsia="en-US"/>
              </w:rPr>
              <w:t>Positive and flexible attitude.</w:t>
            </w:r>
          </w:p>
          <w:p w:rsidR="00901A2D" w:rsidRPr="00997553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997553">
              <w:rPr>
                <w:rFonts w:ascii="Calibri" w:hAnsi="Calibri" w:cs="Calibri"/>
                <w:bCs/>
                <w:lang w:eastAsia="en-US"/>
              </w:rPr>
              <w:t>Ability to demonstrate reliability, initiative, ability to work as part of a team and on your own.</w:t>
            </w:r>
          </w:p>
          <w:p w:rsidR="00901A2D" w:rsidRPr="00997553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997553">
              <w:rPr>
                <w:rFonts w:ascii="Calibri" w:hAnsi="Calibri" w:cs="Calibri"/>
                <w:bCs/>
                <w:lang w:eastAsia="en-US"/>
              </w:rPr>
              <w:t>Ability to communicate effectively with others.</w:t>
            </w:r>
          </w:p>
          <w:p w:rsidR="00901A2D" w:rsidRPr="00997553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997553">
              <w:rPr>
                <w:rFonts w:ascii="Calibri" w:hAnsi="Calibri" w:cs="Calibri"/>
                <w:bCs/>
                <w:lang w:eastAsia="en-US"/>
              </w:rPr>
              <w:t>Ability to demonstrate commercial acumen when making decisions.</w:t>
            </w:r>
          </w:p>
          <w:p w:rsidR="00901A2D" w:rsidRPr="00413367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997553">
              <w:rPr>
                <w:rFonts w:ascii="Calibri" w:hAnsi="Calibri" w:cs="Calibri"/>
                <w:bCs/>
                <w:lang w:eastAsia="en-US"/>
              </w:rPr>
              <w:t xml:space="preserve">Ability to promote the good practice of </w:t>
            </w:r>
            <w:r w:rsidR="00B17893">
              <w:rPr>
                <w:rFonts w:ascii="Calibri" w:hAnsi="Calibri" w:cs="Calibri"/>
                <w:bCs/>
                <w:lang w:eastAsia="en-US"/>
              </w:rPr>
              <w:t xml:space="preserve">the </w:t>
            </w:r>
            <w:r w:rsidR="00CE612A">
              <w:rPr>
                <w:rFonts w:ascii="Calibri" w:hAnsi="Calibri" w:cs="Calibri"/>
                <w:bCs/>
                <w:lang w:eastAsia="en-US"/>
              </w:rPr>
              <w:t>company</w:t>
            </w:r>
            <w:r w:rsidR="00B17893">
              <w:rPr>
                <w:rFonts w:ascii="Calibri" w:hAnsi="Calibri" w:cs="Calibri"/>
                <w:bCs/>
                <w:lang w:eastAsia="en-US"/>
              </w:rPr>
              <w:t>.</w:t>
            </w:r>
          </w:p>
          <w:p w:rsidR="0062116A" w:rsidRPr="00997553" w:rsidRDefault="00547596" w:rsidP="00C45444">
            <w:pPr>
              <w:spacing w:before="120" w:after="120"/>
              <w:rPr>
                <w:rFonts w:ascii="Calibri" w:hAnsi="Calibri" w:cs="Calibri"/>
                <w:b/>
                <w:color w:val="7030A0"/>
              </w:rPr>
            </w:pPr>
            <w:r w:rsidRPr="00413367">
              <w:rPr>
                <w:rFonts w:ascii="Calibri" w:hAnsi="Calibri" w:cs="TT15Ct00"/>
              </w:rPr>
              <w:t xml:space="preserve">Full </w:t>
            </w:r>
            <w:r>
              <w:rPr>
                <w:rFonts w:ascii="Calibri" w:hAnsi="Calibri" w:cs="TT15Ct00"/>
              </w:rPr>
              <w:t xml:space="preserve">clean </w:t>
            </w:r>
            <w:r w:rsidRPr="00413367">
              <w:rPr>
                <w:rFonts w:ascii="Calibri" w:hAnsi="Calibri" w:cs="TT15Ct00"/>
              </w:rPr>
              <w:t>UK Driving License</w:t>
            </w:r>
          </w:p>
        </w:tc>
        <w:tc>
          <w:tcPr>
            <w:tcW w:w="6379" w:type="dxa"/>
            <w:shd w:val="clear" w:color="auto" w:fill="auto"/>
          </w:tcPr>
          <w:p w:rsidR="0062116A" w:rsidRPr="00B17893" w:rsidRDefault="00B17893" w:rsidP="005643EF">
            <w:pPr>
              <w:rPr>
                <w:rFonts w:ascii="Calibri" w:hAnsi="Calibri" w:cs="Calibri"/>
              </w:rPr>
            </w:pPr>
            <w:r w:rsidRPr="00B17893">
              <w:rPr>
                <w:rFonts w:ascii="Calibri" w:hAnsi="Calibri" w:cs="Calibri"/>
              </w:rPr>
              <w:t>CSCS valid card (trade specific)</w:t>
            </w:r>
          </w:p>
        </w:tc>
      </w:tr>
      <w:tr w:rsidR="0062116A" w:rsidRPr="00997553" w:rsidTr="002B1BF2">
        <w:tc>
          <w:tcPr>
            <w:tcW w:w="4111" w:type="dxa"/>
            <w:shd w:val="clear" w:color="auto" w:fill="auto"/>
          </w:tcPr>
          <w:p w:rsidR="0062116A" w:rsidRPr="00997553" w:rsidRDefault="00847366" w:rsidP="005643EF">
            <w:pPr>
              <w:rPr>
                <w:rFonts w:ascii="Calibri" w:hAnsi="Calibri" w:cs="Calibri"/>
              </w:rPr>
            </w:pPr>
            <w:r w:rsidRPr="00997553">
              <w:rPr>
                <w:rFonts w:ascii="Calibri" w:hAnsi="Calibri" w:cs="Calibri"/>
                <w:b/>
              </w:rPr>
              <w:t>Specific Role Accountabilities for People, Finance and Policy</w:t>
            </w:r>
            <w:r w:rsidRPr="00997553">
              <w:rPr>
                <w:rFonts w:ascii="Calibri" w:hAnsi="Calibri" w:cs="Calibri"/>
              </w:rPr>
              <w:t xml:space="preserve">( </w:t>
            </w:r>
            <w:proofErr w:type="spellStart"/>
            <w:r w:rsidRPr="00997553">
              <w:rPr>
                <w:rFonts w:ascii="Calibri" w:hAnsi="Calibri" w:cs="Calibri"/>
              </w:rPr>
              <w:t>ie</w:t>
            </w:r>
            <w:proofErr w:type="spellEnd"/>
            <w:r w:rsidRPr="00997553">
              <w:rPr>
                <w:rFonts w:ascii="Calibri" w:hAnsi="Calibri" w:cs="Calibri"/>
              </w:rPr>
              <w:t xml:space="preserve"> accountability for managing a team/ budgets </w:t>
            </w:r>
            <w:proofErr w:type="spellStart"/>
            <w:r w:rsidRPr="00997553">
              <w:rPr>
                <w:rFonts w:ascii="Calibri" w:hAnsi="Calibri" w:cs="Calibri"/>
              </w:rPr>
              <w:t>etc</w:t>
            </w:r>
            <w:proofErr w:type="spellEnd"/>
            <w:r w:rsidRPr="00997553">
              <w:rPr>
                <w:rFonts w:ascii="Calibri" w:hAnsi="Calibri" w:cs="Calibri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62116A" w:rsidRPr="00997553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6379" w:type="dxa"/>
            <w:shd w:val="clear" w:color="auto" w:fill="auto"/>
          </w:tcPr>
          <w:p w:rsidR="0062116A" w:rsidRPr="00997553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</w:tr>
      <w:tr w:rsidR="0062116A" w:rsidRPr="00997553" w:rsidTr="002B1BF2">
        <w:tc>
          <w:tcPr>
            <w:tcW w:w="4111" w:type="dxa"/>
            <w:shd w:val="clear" w:color="auto" w:fill="auto"/>
          </w:tcPr>
          <w:p w:rsidR="0062116A" w:rsidRPr="00997553" w:rsidRDefault="002B1BF2" w:rsidP="005643EF">
            <w:pPr>
              <w:rPr>
                <w:rFonts w:ascii="Calibri" w:hAnsi="Calibri" w:cs="Calibri"/>
                <w:b/>
              </w:rPr>
            </w:pPr>
            <w:r w:rsidRPr="00997553">
              <w:rPr>
                <w:rFonts w:ascii="Calibri" w:hAnsi="Calibri" w:cs="Calibri"/>
                <w:b/>
              </w:rPr>
              <w:t>Key Relationships (internal/external)</w:t>
            </w:r>
          </w:p>
          <w:p w:rsidR="0062116A" w:rsidRPr="00997553" w:rsidRDefault="0062116A" w:rsidP="005643EF">
            <w:pPr>
              <w:rPr>
                <w:rFonts w:ascii="Calibri" w:hAnsi="Calibri" w:cs="Calibri"/>
                <w:b/>
              </w:rPr>
            </w:pPr>
          </w:p>
          <w:p w:rsidR="0062116A" w:rsidRPr="00997553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4678" w:type="dxa"/>
            <w:shd w:val="clear" w:color="auto" w:fill="auto"/>
          </w:tcPr>
          <w:p w:rsidR="00901A2D" w:rsidRPr="00997553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997553">
              <w:rPr>
                <w:rFonts w:ascii="Calibri" w:hAnsi="Calibri" w:cs="Calibri"/>
                <w:bCs/>
                <w:lang w:eastAsia="en-US"/>
              </w:rPr>
              <w:t xml:space="preserve">Must be able to communicate with customers and colleagues effectively and in accordance with </w:t>
            </w:r>
            <w:r w:rsidR="00B17893">
              <w:rPr>
                <w:rFonts w:ascii="Calibri" w:hAnsi="Calibri" w:cs="Calibri"/>
                <w:bCs/>
                <w:lang w:eastAsia="en-US"/>
              </w:rPr>
              <w:t>Company or Client</w:t>
            </w:r>
            <w:r w:rsidRPr="00997553">
              <w:rPr>
                <w:rFonts w:ascii="Calibri" w:hAnsi="Calibri" w:cs="Calibri"/>
                <w:bCs/>
                <w:lang w:eastAsia="en-US"/>
              </w:rPr>
              <w:t xml:space="preserve"> Policies, Procedures and code of conducts.</w:t>
            </w:r>
          </w:p>
          <w:p w:rsidR="0062116A" w:rsidRPr="00997553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6379" w:type="dxa"/>
            <w:shd w:val="clear" w:color="auto" w:fill="auto"/>
          </w:tcPr>
          <w:p w:rsidR="0062116A" w:rsidRPr="00997553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</w:tr>
      <w:tr w:rsidR="0062116A" w:rsidRPr="00997553" w:rsidTr="002B1BF2">
        <w:tc>
          <w:tcPr>
            <w:tcW w:w="4111" w:type="dxa"/>
            <w:shd w:val="clear" w:color="auto" w:fill="auto"/>
          </w:tcPr>
          <w:p w:rsidR="002B1BF2" w:rsidRPr="00997553" w:rsidRDefault="00847366" w:rsidP="00847366">
            <w:pPr>
              <w:rPr>
                <w:rFonts w:ascii="Calibri" w:hAnsi="Calibri" w:cs="Calibri"/>
                <w:b/>
              </w:rPr>
            </w:pPr>
            <w:r w:rsidRPr="00997553">
              <w:rPr>
                <w:rFonts w:ascii="Calibri" w:hAnsi="Calibri" w:cs="Calibri"/>
                <w:b/>
              </w:rPr>
              <w:t>Qualifications</w:t>
            </w:r>
          </w:p>
          <w:p w:rsidR="00847366" w:rsidRPr="00997553" w:rsidRDefault="00847366" w:rsidP="00847366">
            <w:pPr>
              <w:rPr>
                <w:rFonts w:ascii="Calibri" w:hAnsi="Calibri" w:cs="Calibri"/>
                <w:b/>
                <w:color w:val="7030A0"/>
              </w:rPr>
            </w:pPr>
          </w:p>
          <w:p w:rsidR="00847366" w:rsidRPr="00997553" w:rsidRDefault="00847366" w:rsidP="00847366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4678" w:type="dxa"/>
            <w:shd w:val="clear" w:color="auto" w:fill="auto"/>
          </w:tcPr>
          <w:p w:rsidR="00357C02" w:rsidRDefault="00901A2D" w:rsidP="00901A2D">
            <w:pPr>
              <w:spacing w:before="120" w:after="120"/>
              <w:rPr>
                <w:rFonts w:ascii="Calibri" w:hAnsi="Calibri" w:cs="Calibri"/>
                <w:color w:val="000000"/>
                <w:lang w:eastAsia="en-US"/>
              </w:rPr>
            </w:pPr>
            <w:r w:rsidRPr="00997553">
              <w:rPr>
                <w:rFonts w:ascii="Calibri" w:hAnsi="Calibri" w:cs="Calibri"/>
                <w:color w:val="000000"/>
                <w:lang w:eastAsia="en-US"/>
              </w:rPr>
              <w:t>Hold appropriate trade qualifications (</w:t>
            </w:r>
            <w:r w:rsidR="00B17893">
              <w:rPr>
                <w:rFonts w:ascii="Calibri" w:hAnsi="Calibri" w:cs="Calibri"/>
                <w:color w:val="000000"/>
                <w:lang w:eastAsia="en-US"/>
              </w:rPr>
              <w:t xml:space="preserve">NVQ / </w:t>
            </w:r>
            <w:r w:rsidRPr="00997553">
              <w:rPr>
                <w:rFonts w:ascii="Calibri" w:hAnsi="Calibri" w:cs="Calibri"/>
                <w:color w:val="000000"/>
                <w:lang w:eastAsia="en-US"/>
              </w:rPr>
              <w:t>City and Guilds</w:t>
            </w:r>
            <w:r w:rsidR="00B17893">
              <w:rPr>
                <w:rFonts w:ascii="Calibri" w:hAnsi="Calibri" w:cs="Calibri"/>
                <w:color w:val="000000"/>
                <w:lang w:eastAsia="en-US"/>
              </w:rPr>
              <w:t xml:space="preserve"> or equivalent</w:t>
            </w:r>
            <w:r w:rsidR="001800F0">
              <w:rPr>
                <w:rFonts w:ascii="Calibri" w:hAnsi="Calibri" w:cs="Calibri"/>
                <w:color w:val="000000"/>
                <w:lang w:eastAsia="en-US"/>
              </w:rPr>
              <w:t xml:space="preserve"> </w:t>
            </w:r>
            <w:r w:rsidR="00357C02" w:rsidRPr="00357C02">
              <w:rPr>
                <w:rFonts w:ascii="Calibri" w:hAnsi="Calibri" w:cs="Calibri"/>
                <w:color w:val="000000"/>
                <w:lang w:eastAsia="en-US"/>
              </w:rPr>
              <w:t xml:space="preserve">or </w:t>
            </w:r>
            <w:r w:rsidR="00357C02">
              <w:rPr>
                <w:rFonts w:ascii="Calibri" w:hAnsi="Calibri" w:cs="Calibri"/>
                <w:color w:val="000000"/>
                <w:lang w:eastAsia="en-US"/>
              </w:rPr>
              <w:t>alternative evidence of skills set.</w:t>
            </w:r>
            <w:r w:rsidR="001800F0">
              <w:rPr>
                <w:rFonts w:ascii="Calibri" w:hAnsi="Calibri" w:cs="Calibri"/>
                <w:color w:val="000000"/>
                <w:lang w:eastAsia="en-US"/>
              </w:rPr>
              <w:t>)</w:t>
            </w:r>
          </w:p>
          <w:p w:rsidR="0062116A" w:rsidRPr="00997553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6379" w:type="dxa"/>
            <w:shd w:val="clear" w:color="auto" w:fill="auto"/>
          </w:tcPr>
          <w:p w:rsidR="0062116A" w:rsidRPr="00CC51BE" w:rsidRDefault="0062116A" w:rsidP="005643EF">
            <w:pPr>
              <w:rPr>
                <w:rFonts w:ascii="Calibri" w:hAnsi="Calibri" w:cs="Calibri"/>
              </w:rPr>
            </w:pPr>
          </w:p>
        </w:tc>
      </w:tr>
      <w:tr w:rsidR="0062116A" w:rsidRPr="00997553" w:rsidTr="00C30867">
        <w:tc>
          <w:tcPr>
            <w:tcW w:w="15168" w:type="dxa"/>
            <w:gridSpan w:val="3"/>
            <w:shd w:val="clear" w:color="auto" w:fill="auto"/>
          </w:tcPr>
          <w:p w:rsidR="00901A2D" w:rsidRPr="00997553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997553">
              <w:rPr>
                <w:rFonts w:ascii="Calibri" w:hAnsi="Calibri" w:cs="Calibri"/>
                <w:bCs/>
                <w:lang w:eastAsia="en-US"/>
              </w:rPr>
              <w:t>It is expected that the post holder will be proficient in carrying out the work of other building trade roles in addition to their ‘core’ trade (multi-skilled).</w:t>
            </w:r>
          </w:p>
          <w:p w:rsidR="00901A2D" w:rsidRPr="00997553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997553">
              <w:rPr>
                <w:rFonts w:ascii="Calibri" w:hAnsi="Calibri" w:cs="Calibri"/>
                <w:bCs/>
                <w:lang w:eastAsia="en-US"/>
              </w:rPr>
              <w:t>Post holder will be required to travel as required to fulfil this role.</w:t>
            </w:r>
          </w:p>
          <w:p w:rsidR="0062116A" w:rsidRPr="00FB39EA" w:rsidRDefault="00901A2D" w:rsidP="00FA2A7A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997553">
              <w:rPr>
                <w:rFonts w:ascii="Calibri" w:hAnsi="Calibri" w:cs="Calibri"/>
                <w:bCs/>
                <w:lang w:eastAsia="en-US"/>
              </w:rPr>
              <w:t>Post holder may be required to participate in the ‘on call’ rota covering emerge</w:t>
            </w:r>
            <w:r w:rsidR="00FB39EA">
              <w:rPr>
                <w:rFonts w:ascii="Calibri" w:hAnsi="Calibri" w:cs="Calibri"/>
                <w:bCs/>
                <w:lang w:eastAsia="en-US"/>
              </w:rPr>
              <w:t>ncy out of hours repairs.</w:t>
            </w:r>
          </w:p>
        </w:tc>
      </w:tr>
    </w:tbl>
    <w:p w:rsidR="005643EF" w:rsidRPr="00997553" w:rsidRDefault="00357C02" w:rsidP="005643E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sectPr w:rsidR="005643EF" w:rsidRPr="00997553" w:rsidSect="00FB6E2A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C4B" w:rsidRDefault="00B93C4B" w:rsidP="00E73368">
      <w:r>
        <w:separator/>
      </w:r>
    </w:p>
  </w:endnote>
  <w:endnote w:type="continuationSeparator" w:id="0">
    <w:p w:rsidR="00B93C4B" w:rsidRDefault="00B93C4B" w:rsidP="00E7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CB" w:rsidRPr="00D57C1A" w:rsidRDefault="008975CB" w:rsidP="00D57C1A">
    <w:pPr>
      <w:pStyle w:val="Footer"/>
      <w:tabs>
        <w:tab w:val="clear" w:pos="4513"/>
        <w:tab w:val="clear" w:pos="9026"/>
        <w:tab w:val="center" w:pos="6979"/>
        <w:tab w:val="right" w:pos="13958"/>
      </w:tabs>
      <w:rPr>
        <w:rFonts w:ascii="Calibri" w:hAnsi="Calibri" w:cs="Calibri"/>
        <w:color w:val="7030A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C4B" w:rsidRDefault="00B93C4B" w:rsidP="00E73368">
      <w:r>
        <w:separator/>
      </w:r>
    </w:p>
  </w:footnote>
  <w:footnote w:type="continuationSeparator" w:id="0">
    <w:p w:rsidR="00B93C4B" w:rsidRDefault="00B93C4B" w:rsidP="00E73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CB" w:rsidRDefault="00FB39EA" w:rsidP="00DE14E5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6757035</wp:posOffset>
          </wp:positionH>
          <wp:positionV relativeFrom="paragraph">
            <wp:posOffset>-187960</wp:posOffset>
          </wp:positionV>
          <wp:extent cx="2101850" cy="657225"/>
          <wp:effectExtent l="0" t="0" r="0" b="9525"/>
          <wp:wrapNone/>
          <wp:docPr id="1" name="Picture 1" descr="G:\CS\People &amp; Comms 2015\Business Partnering\TUPE Transfers\Live TUPE\IHC\Fix360 logo sm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S\People &amp; Comms 2015\Business Partnering\TUPE Transfers\Live TUPE\IHC\Fix360 logo sm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5CB">
      <w:rPr>
        <w:rFonts w:ascii="Calibri" w:hAnsi="Calibri" w:cs="Calibri"/>
        <w:b/>
        <w:color w:val="7030A0"/>
        <w:sz w:val="28"/>
        <w:szCs w:val="28"/>
      </w:rPr>
      <w:tab/>
    </w:r>
    <w:r w:rsidR="008975CB">
      <w:tab/>
    </w:r>
    <w:r w:rsidR="008975CB">
      <w:tab/>
    </w:r>
    <w:r w:rsidR="008975CB">
      <w:tab/>
    </w:r>
  </w:p>
  <w:p w:rsidR="008975CB" w:rsidRDefault="008975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216"/>
    <w:multiLevelType w:val="hybridMultilevel"/>
    <w:tmpl w:val="5904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36327"/>
    <w:multiLevelType w:val="hybridMultilevel"/>
    <w:tmpl w:val="2A72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1DF5"/>
    <w:multiLevelType w:val="hybridMultilevel"/>
    <w:tmpl w:val="5904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3E20"/>
    <w:multiLevelType w:val="hybridMultilevel"/>
    <w:tmpl w:val="1AF8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005E"/>
    <w:multiLevelType w:val="hybridMultilevel"/>
    <w:tmpl w:val="91EE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E07D3"/>
    <w:multiLevelType w:val="hybridMultilevel"/>
    <w:tmpl w:val="B572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81B5C"/>
    <w:multiLevelType w:val="hybridMultilevel"/>
    <w:tmpl w:val="F9980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E61D5"/>
    <w:multiLevelType w:val="hybridMultilevel"/>
    <w:tmpl w:val="CDF4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248B8"/>
    <w:multiLevelType w:val="hybridMultilevel"/>
    <w:tmpl w:val="FB42D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C228D"/>
    <w:multiLevelType w:val="hybridMultilevel"/>
    <w:tmpl w:val="2804896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539247E4"/>
    <w:multiLevelType w:val="hybridMultilevel"/>
    <w:tmpl w:val="6E3C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E648A"/>
    <w:multiLevelType w:val="hybridMultilevel"/>
    <w:tmpl w:val="5904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73AB5"/>
    <w:multiLevelType w:val="hybridMultilevel"/>
    <w:tmpl w:val="E424C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44DFA"/>
    <w:multiLevelType w:val="hybridMultilevel"/>
    <w:tmpl w:val="5AD0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60C97"/>
    <w:multiLevelType w:val="hybridMultilevel"/>
    <w:tmpl w:val="8416B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C24D2"/>
    <w:multiLevelType w:val="hybridMultilevel"/>
    <w:tmpl w:val="7B6092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6"/>
  </w:num>
  <w:num w:numId="10">
    <w:abstractNumId w:val="15"/>
  </w:num>
  <w:num w:numId="11">
    <w:abstractNumId w:val="10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2A"/>
    <w:rsid w:val="000033B0"/>
    <w:rsid w:val="00007E6D"/>
    <w:rsid w:val="00011097"/>
    <w:rsid w:val="0001549F"/>
    <w:rsid w:val="000201C2"/>
    <w:rsid w:val="00023F9C"/>
    <w:rsid w:val="00031180"/>
    <w:rsid w:val="00036FA1"/>
    <w:rsid w:val="00052355"/>
    <w:rsid w:val="0005402E"/>
    <w:rsid w:val="00060AEB"/>
    <w:rsid w:val="000674E3"/>
    <w:rsid w:val="00084042"/>
    <w:rsid w:val="00084348"/>
    <w:rsid w:val="000922BC"/>
    <w:rsid w:val="000926D7"/>
    <w:rsid w:val="00093AB2"/>
    <w:rsid w:val="0009521E"/>
    <w:rsid w:val="000A2F5C"/>
    <w:rsid w:val="000A3366"/>
    <w:rsid w:val="000A7E5F"/>
    <w:rsid w:val="000C16C7"/>
    <w:rsid w:val="000E2D3D"/>
    <w:rsid w:val="000E5CF7"/>
    <w:rsid w:val="000E63EF"/>
    <w:rsid w:val="001048D2"/>
    <w:rsid w:val="001068BD"/>
    <w:rsid w:val="00110AFB"/>
    <w:rsid w:val="00121101"/>
    <w:rsid w:val="001225C1"/>
    <w:rsid w:val="00127B0F"/>
    <w:rsid w:val="00130346"/>
    <w:rsid w:val="00144269"/>
    <w:rsid w:val="00150400"/>
    <w:rsid w:val="00152903"/>
    <w:rsid w:val="00161EA4"/>
    <w:rsid w:val="00163C52"/>
    <w:rsid w:val="001656BF"/>
    <w:rsid w:val="00167AA8"/>
    <w:rsid w:val="00173E9A"/>
    <w:rsid w:val="001800F0"/>
    <w:rsid w:val="001821CD"/>
    <w:rsid w:val="001841CF"/>
    <w:rsid w:val="00185D20"/>
    <w:rsid w:val="00186ECE"/>
    <w:rsid w:val="00196221"/>
    <w:rsid w:val="001A79D6"/>
    <w:rsid w:val="001B3AAF"/>
    <w:rsid w:val="001B6C56"/>
    <w:rsid w:val="001B7420"/>
    <w:rsid w:val="001C09A1"/>
    <w:rsid w:val="001D1EE4"/>
    <w:rsid w:val="001D4A52"/>
    <w:rsid w:val="001D6165"/>
    <w:rsid w:val="001D6C68"/>
    <w:rsid w:val="001E16E9"/>
    <w:rsid w:val="001E1D0E"/>
    <w:rsid w:val="001E42CE"/>
    <w:rsid w:val="001E51DD"/>
    <w:rsid w:val="001F64A2"/>
    <w:rsid w:val="001F69E5"/>
    <w:rsid w:val="002039F8"/>
    <w:rsid w:val="002065AF"/>
    <w:rsid w:val="002160A8"/>
    <w:rsid w:val="00224408"/>
    <w:rsid w:val="00227610"/>
    <w:rsid w:val="00234498"/>
    <w:rsid w:val="00252B0E"/>
    <w:rsid w:val="00252E84"/>
    <w:rsid w:val="00266A58"/>
    <w:rsid w:val="00274F90"/>
    <w:rsid w:val="00275EC5"/>
    <w:rsid w:val="00277568"/>
    <w:rsid w:val="0028052C"/>
    <w:rsid w:val="002818CE"/>
    <w:rsid w:val="002819EE"/>
    <w:rsid w:val="002833B2"/>
    <w:rsid w:val="00283CA3"/>
    <w:rsid w:val="00285586"/>
    <w:rsid w:val="0029159B"/>
    <w:rsid w:val="00295B15"/>
    <w:rsid w:val="002A1907"/>
    <w:rsid w:val="002B1BF2"/>
    <w:rsid w:val="002B4437"/>
    <w:rsid w:val="002C6AED"/>
    <w:rsid w:val="002D1F2C"/>
    <w:rsid w:val="002D5E7C"/>
    <w:rsid w:val="002D5F02"/>
    <w:rsid w:val="002E263C"/>
    <w:rsid w:val="002E4A81"/>
    <w:rsid w:val="002E799E"/>
    <w:rsid w:val="002F3739"/>
    <w:rsid w:val="0030140E"/>
    <w:rsid w:val="003030D0"/>
    <w:rsid w:val="00305071"/>
    <w:rsid w:val="003166DF"/>
    <w:rsid w:val="00317153"/>
    <w:rsid w:val="00321BAE"/>
    <w:rsid w:val="00322727"/>
    <w:rsid w:val="0032640E"/>
    <w:rsid w:val="00334802"/>
    <w:rsid w:val="00334858"/>
    <w:rsid w:val="00334BDC"/>
    <w:rsid w:val="00335590"/>
    <w:rsid w:val="00335B01"/>
    <w:rsid w:val="00335BF5"/>
    <w:rsid w:val="00336A87"/>
    <w:rsid w:val="003373CF"/>
    <w:rsid w:val="003448AA"/>
    <w:rsid w:val="00353F6C"/>
    <w:rsid w:val="00357C02"/>
    <w:rsid w:val="00361809"/>
    <w:rsid w:val="00371132"/>
    <w:rsid w:val="003761F1"/>
    <w:rsid w:val="00381FE5"/>
    <w:rsid w:val="00390EFE"/>
    <w:rsid w:val="003A6C47"/>
    <w:rsid w:val="003B5F31"/>
    <w:rsid w:val="003C3DBB"/>
    <w:rsid w:val="003C543F"/>
    <w:rsid w:val="003C7B52"/>
    <w:rsid w:val="003D4C0F"/>
    <w:rsid w:val="003E0D10"/>
    <w:rsid w:val="003E17BA"/>
    <w:rsid w:val="00406265"/>
    <w:rsid w:val="0041155E"/>
    <w:rsid w:val="004123BE"/>
    <w:rsid w:val="004123E8"/>
    <w:rsid w:val="00413367"/>
    <w:rsid w:val="004237DA"/>
    <w:rsid w:val="00430285"/>
    <w:rsid w:val="00431C5F"/>
    <w:rsid w:val="00470FC6"/>
    <w:rsid w:val="00481098"/>
    <w:rsid w:val="004826C1"/>
    <w:rsid w:val="004833F6"/>
    <w:rsid w:val="00494BD5"/>
    <w:rsid w:val="00497FB4"/>
    <w:rsid w:val="004A6552"/>
    <w:rsid w:val="004A65BB"/>
    <w:rsid w:val="004B47FE"/>
    <w:rsid w:val="004B69FD"/>
    <w:rsid w:val="004B7A5D"/>
    <w:rsid w:val="004C47A4"/>
    <w:rsid w:val="004C608A"/>
    <w:rsid w:val="004C667E"/>
    <w:rsid w:val="004D145F"/>
    <w:rsid w:val="004D2377"/>
    <w:rsid w:val="004D2583"/>
    <w:rsid w:val="004D5301"/>
    <w:rsid w:val="004E38DD"/>
    <w:rsid w:val="004E4797"/>
    <w:rsid w:val="004E66A1"/>
    <w:rsid w:val="004E6F35"/>
    <w:rsid w:val="004F77AB"/>
    <w:rsid w:val="00507D93"/>
    <w:rsid w:val="0051328D"/>
    <w:rsid w:val="005177F0"/>
    <w:rsid w:val="00520CFA"/>
    <w:rsid w:val="00522C26"/>
    <w:rsid w:val="00525788"/>
    <w:rsid w:val="005326D6"/>
    <w:rsid w:val="0054032A"/>
    <w:rsid w:val="005406EB"/>
    <w:rsid w:val="00541F9F"/>
    <w:rsid w:val="00544266"/>
    <w:rsid w:val="00547596"/>
    <w:rsid w:val="005552E3"/>
    <w:rsid w:val="00555BF3"/>
    <w:rsid w:val="00560D7C"/>
    <w:rsid w:val="005619DD"/>
    <w:rsid w:val="00563B31"/>
    <w:rsid w:val="005643EF"/>
    <w:rsid w:val="00564643"/>
    <w:rsid w:val="005712D2"/>
    <w:rsid w:val="005716C8"/>
    <w:rsid w:val="005858A7"/>
    <w:rsid w:val="00591387"/>
    <w:rsid w:val="00596720"/>
    <w:rsid w:val="005A2943"/>
    <w:rsid w:val="005A4E76"/>
    <w:rsid w:val="005A6D4F"/>
    <w:rsid w:val="005A7B84"/>
    <w:rsid w:val="005C246F"/>
    <w:rsid w:val="005D2308"/>
    <w:rsid w:val="005E2FC3"/>
    <w:rsid w:val="005E3DF2"/>
    <w:rsid w:val="005E48E7"/>
    <w:rsid w:val="006074DF"/>
    <w:rsid w:val="0062116A"/>
    <w:rsid w:val="0063195D"/>
    <w:rsid w:val="00643EF9"/>
    <w:rsid w:val="00644914"/>
    <w:rsid w:val="006505D0"/>
    <w:rsid w:val="00665F40"/>
    <w:rsid w:val="00666785"/>
    <w:rsid w:val="00671DE3"/>
    <w:rsid w:val="00674022"/>
    <w:rsid w:val="00677A9D"/>
    <w:rsid w:val="00681A95"/>
    <w:rsid w:val="00682F9D"/>
    <w:rsid w:val="006933D9"/>
    <w:rsid w:val="006B0BBD"/>
    <w:rsid w:val="006B235C"/>
    <w:rsid w:val="006C136B"/>
    <w:rsid w:val="006C2FF7"/>
    <w:rsid w:val="006C3A74"/>
    <w:rsid w:val="006C5214"/>
    <w:rsid w:val="006C639A"/>
    <w:rsid w:val="006D3A2C"/>
    <w:rsid w:val="006E678A"/>
    <w:rsid w:val="006F7D6C"/>
    <w:rsid w:val="007019E2"/>
    <w:rsid w:val="0070498E"/>
    <w:rsid w:val="00706B05"/>
    <w:rsid w:val="007200FD"/>
    <w:rsid w:val="0072365D"/>
    <w:rsid w:val="00731EE9"/>
    <w:rsid w:val="00733DB8"/>
    <w:rsid w:val="00742AC3"/>
    <w:rsid w:val="00750645"/>
    <w:rsid w:val="0075072A"/>
    <w:rsid w:val="007534A0"/>
    <w:rsid w:val="0076276C"/>
    <w:rsid w:val="00764F81"/>
    <w:rsid w:val="007801F9"/>
    <w:rsid w:val="007806DC"/>
    <w:rsid w:val="00782B39"/>
    <w:rsid w:val="0078487A"/>
    <w:rsid w:val="00786131"/>
    <w:rsid w:val="007902DF"/>
    <w:rsid w:val="0079435D"/>
    <w:rsid w:val="00794CC8"/>
    <w:rsid w:val="007A1717"/>
    <w:rsid w:val="007A2406"/>
    <w:rsid w:val="007A77CA"/>
    <w:rsid w:val="007C374B"/>
    <w:rsid w:val="007D5B25"/>
    <w:rsid w:val="007F06E2"/>
    <w:rsid w:val="007F140A"/>
    <w:rsid w:val="007F4983"/>
    <w:rsid w:val="0080016C"/>
    <w:rsid w:val="008004EC"/>
    <w:rsid w:val="008028A6"/>
    <w:rsid w:val="008044F5"/>
    <w:rsid w:val="00805D28"/>
    <w:rsid w:val="0081263C"/>
    <w:rsid w:val="008163A9"/>
    <w:rsid w:val="00816911"/>
    <w:rsid w:val="00820DDC"/>
    <w:rsid w:val="00821EA7"/>
    <w:rsid w:val="008223DA"/>
    <w:rsid w:val="00824D1F"/>
    <w:rsid w:val="00830011"/>
    <w:rsid w:val="008402EB"/>
    <w:rsid w:val="00842EB8"/>
    <w:rsid w:val="00845A77"/>
    <w:rsid w:val="00847366"/>
    <w:rsid w:val="00847EB8"/>
    <w:rsid w:val="008548CF"/>
    <w:rsid w:val="00855E5B"/>
    <w:rsid w:val="0086081D"/>
    <w:rsid w:val="008664E9"/>
    <w:rsid w:val="0086667C"/>
    <w:rsid w:val="00875F66"/>
    <w:rsid w:val="00877427"/>
    <w:rsid w:val="00882150"/>
    <w:rsid w:val="00892E5C"/>
    <w:rsid w:val="00894BF4"/>
    <w:rsid w:val="008975CB"/>
    <w:rsid w:val="008A07A8"/>
    <w:rsid w:val="008A20F8"/>
    <w:rsid w:val="008A4180"/>
    <w:rsid w:val="008A5B94"/>
    <w:rsid w:val="008B239C"/>
    <w:rsid w:val="008B48AF"/>
    <w:rsid w:val="008C0241"/>
    <w:rsid w:val="008D1C47"/>
    <w:rsid w:val="008D2BF6"/>
    <w:rsid w:val="008D4EC4"/>
    <w:rsid w:val="008E08BC"/>
    <w:rsid w:val="008E6575"/>
    <w:rsid w:val="008F4064"/>
    <w:rsid w:val="008F6137"/>
    <w:rsid w:val="00901A2D"/>
    <w:rsid w:val="00905927"/>
    <w:rsid w:val="009078B3"/>
    <w:rsid w:val="00914CE3"/>
    <w:rsid w:val="009156BB"/>
    <w:rsid w:val="00924EF2"/>
    <w:rsid w:val="00934D38"/>
    <w:rsid w:val="0096037D"/>
    <w:rsid w:val="0096414B"/>
    <w:rsid w:val="00966BE0"/>
    <w:rsid w:val="009701A0"/>
    <w:rsid w:val="00973F7F"/>
    <w:rsid w:val="009751B7"/>
    <w:rsid w:val="0098310A"/>
    <w:rsid w:val="00992361"/>
    <w:rsid w:val="00993030"/>
    <w:rsid w:val="00997553"/>
    <w:rsid w:val="0099786B"/>
    <w:rsid w:val="009A00A3"/>
    <w:rsid w:val="009A05B6"/>
    <w:rsid w:val="009A0D1B"/>
    <w:rsid w:val="009A2ADA"/>
    <w:rsid w:val="009A59D9"/>
    <w:rsid w:val="009A5AAA"/>
    <w:rsid w:val="009B2869"/>
    <w:rsid w:val="009B6242"/>
    <w:rsid w:val="009C0932"/>
    <w:rsid w:val="009C7A40"/>
    <w:rsid w:val="009D2A94"/>
    <w:rsid w:val="009D354A"/>
    <w:rsid w:val="009D6DA2"/>
    <w:rsid w:val="009D7B24"/>
    <w:rsid w:val="009E13BB"/>
    <w:rsid w:val="009E2330"/>
    <w:rsid w:val="009E556F"/>
    <w:rsid w:val="009F4770"/>
    <w:rsid w:val="00A0252D"/>
    <w:rsid w:val="00A0302C"/>
    <w:rsid w:val="00A05C5D"/>
    <w:rsid w:val="00A1595C"/>
    <w:rsid w:val="00A225EC"/>
    <w:rsid w:val="00A23B0E"/>
    <w:rsid w:val="00A41F3F"/>
    <w:rsid w:val="00A500AD"/>
    <w:rsid w:val="00A51904"/>
    <w:rsid w:val="00A53361"/>
    <w:rsid w:val="00A64941"/>
    <w:rsid w:val="00A72CD4"/>
    <w:rsid w:val="00A7344D"/>
    <w:rsid w:val="00A75E75"/>
    <w:rsid w:val="00A76A6D"/>
    <w:rsid w:val="00A77EED"/>
    <w:rsid w:val="00A81E67"/>
    <w:rsid w:val="00A929CA"/>
    <w:rsid w:val="00A932FC"/>
    <w:rsid w:val="00A94198"/>
    <w:rsid w:val="00AA4144"/>
    <w:rsid w:val="00AA4D88"/>
    <w:rsid w:val="00AA6090"/>
    <w:rsid w:val="00AB2511"/>
    <w:rsid w:val="00AB3838"/>
    <w:rsid w:val="00AB42F4"/>
    <w:rsid w:val="00AB4FFD"/>
    <w:rsid w:val="00AB59BD"/>
    <w:rsid w:val="00AD02DB"/>
    <w:rsid w:val="00AD06DF"/>
    <w:rsid w:val="00AD2D1A"/>
    <w:rsid w:val="00AD3724"/>
    <w:rsid w:val="00AD5D4C"/>
    <w:rsid w:val="00AE3510"/>
    <w:rsid w:val="00B0340D"/>
    <w:rsid w:val="00B07E63"/>
    <w:rsid w:val="00B106DC"/>
    <w:rsid w:val="00B11B51"/>
    <w:rsid w:val="00B12431"/>
    <w:rsid w:val="00B153FF"/>
    <w:rsid w:val="00B17893"/>
    <w:rsid w:val="00B17AC3"/>
    <w:rsid w:val="00B24924"/>
    <w:rsid w:val="00B32B81"/>
    <w:rsid w:val="00B41E01"/>
    <w:rsid w:val="00B45BA7"/>
    <w:rsid w:val="00B510DF"/>
    <w:rsid w:val="00B61F3F"/>
    <w:rsid w:val="00B62BE1"/>
    <w:rsid w:val="00B715F5"/>
    <w:rsid w:val="00B72122"/>
    <w:rsid w:val="00B81982"/>
    <w:rsid w:val="00B85C31"/>
    <w:rsid w:val="00B90711"/>
    <w:rsid w:val="00B93C4B"/>
    <w:rsid w:val="00B93CAC"/>
    <w:rsid w:val="00B97E32"/>
    <w:rsid w:val="00B97FD5"/>
    <w:rsid w:val="00BA14AE"/>
    <w:rsid w:val="00BA4B3B"/>
    <w:rsid w:val="00BA5479"/>
    <w:rsid w:val="00BB7335"/>
    <w:rsid w:val="00BB7B90"/>
    <w:rsid w:val="00BC19B7"/>
    <w:rsid w:val="00BC2133"/>
    <w:rsid w:val="00BC2D9A"/>
    <w:rsid w:val="00BC458D"/>
    <w:rsid w:val="00BC5178"/>
    <w:rsid w:val="00BD728A"/>
    <w:rsid w:val="00BF18DC"/>
    <w:rsid w:val="00BF29D8"/>
    <w:rsid w:val="00BF3515"/>
    <w:rsid w:val="00BF5B2C"/>
    <w:rsid w:val="00BF72C4"/>
    <w:rsid w:val="00C073E0"/>
    <w:rsid w:val="00C1195C"/>
    <w:rsid w:val="00C121E9"/>
    <w:rsid w:val="00C17CE4"/>
    <w:rsid w:val="00C30867"/>
    <w:rsid w:val="00C31D15"/>
    <w:rsid w:val="00C329BD"/>
    <w:rsid w:val="00C349FA"/>
    <w:rsid w:val="00C3790C"/>
    <w:rsid w:val="00C40510"/>
    <w:rsid w:val="00C45444"/>
    <w:rsid w:val="00C458B8"/>
    <w:rsid w:val="00C502A5"/>
    <w:rsid w:val="00C504FA"/>
    <w:rsid w:val="00C50871"/>
    <w:rsid w:val="00C604A2"/>
    <w:rsid w:val="00C63413"/>
    <w:rsid w:val="00C638A2"/>
    <w:rsid w:val="00C701F9"/>
    <w:rsid w:val="00C722CD"/>
    <w:rsid w:val="00C7559E"/>
    <w:rsid w:val="00C7616E"/>
    <w:rsid w:val="00C761DD"/>
    <w:rsid w:val="00C82CC0"/>
    <w:rsid w:val="00C92585"/>
    <w:rsid w:val="00CB2689"/>
    <w:rsid w:val="00CB3A30"/>
    <w:rsid w:val="00CB649C"/>
    <w:rsid w:val="00CB728E"/>
    <w:rsid w:val="00CC0477"/>
    <w:rsid w:val="00CC2398"/>
    <w:rsid w:val="00CC4553"/>
    <w:rsid w:val="00CC51BE"/>
    <w:rsid w:val="00CD2254"/>
    <w:rsid w:val="00CD4271"/>
    <w:rsid w:val="00CD5DA1"/>
    <w:rsid w:val="00CD79CC"/>
    <w:rsid w:val="00CE2D62"/>
    <w:rsid w:val="00CE4301"/>
    <w:rsid w:val="00CE612A"/>
    <w:rsid w:val="00CE76FA"/>
    <w:rsid w:val="00CF0B46"/>
    <w:rsid w:val="00CF2D7D"/>
    <w:rsid w:val="00CF3F88"/>
    <w:rsid w:val="00CF4ED8"/>
    <w:rsid w:val="00CF78EE"/>
    <w:rsid w:val="00CF7D2C"/>
    <w:rsid w:val="00D0690B"/>
    <w:rsid w:val="00D15B79"/>
    <w:rsid w:val="00D170FC"/>
    <w:rsid w:val="00D23A55"/>
    <w:rsid w:val="00D25E04"/>
    <w:rsid w:val="00D30683"/>
    <w:rsid w:val="00D313FD"/>
    <w:rsid w:val="00D324B7"/>
    <w:rsid w:val="00D5132B"/>
    <w:rsid w:val="00D57C1A"/>
    <w:rsid w:val="00D63E50"/>
    <w:rsid w:val="00D65C01"/>
    <w:rsid w:val="00D91EEA"/>
    <w:rsid w:val="00DB086A"/>
    <w:rsid w:val="00DB20C7"/>
    <w:rsid w:val="00DB2D18"/>
    <w:rsid w:val="00DC2961"/>
    <w:rsid w:val="00DC51C7"/>
    <w:rsid w:val="00DC5B02"/>
    <w:rsid w:val="00DD45D4"/>
    <w:rsid w:val="00DD6398"/>
    <w:rsid w:val="00DE14E5"/>
    <w:rsid w:val="00DF0324"/>
    <w:rsid w:val="00DF0BF7"/>
    <w:rsid w:val="00DF1214"/>
    <w:rsid w:val="00DF53C5"/>
    <w:rsid w:val="00DF6E4F"/>
    <w:rsid w:val="00E125C2"/>
    <w:rsid w:val="00E12728"/>
    <w:rsid w:val="00E1593F"/>
    <w:rsid w:val="00E17420"/>
    <w:rsid w:val="00E1792D"/>
    <w:rsid w:val="00E2229D"/>
    <w:rsid w:val="00E2492D"/>
    <w:rsid w:val="00E34CAF"/>
    <w:rsid w:val="00E35B83"/>
    <w:rsid w:val="00E40A28"/>
    <w:rsid w:val="00E47A9A"/>
    <w:rsid w:val="00E553BE"/>
    <w:rsid w:val="00E61BAD"/>
    <w:rsid w:val="00E6482D"/>
    <w:rsid w:val="00E73368"/>
    <w:rsid w:val="00E76117"/>
    <w:rsid w:val="00E86816"/>
    <w:rsid w:val="00E87848"/>
    <w:rsid w:val="00EA52E0"/>
    <w:rsid w:val="00EA5B30"/>
    <w:rsid w:val="00EA625D"/>
    <w:rsid w:val="00EB0688"/>
    <w:rsid w:val="00EB5CB3"/>
    <w:rsid w:val="00EC0656"/>
    <w:rsid w:val="00EC3D93"/>
    <w:rsid w:val="00EC475E"/>
    <w:rsid w:val="00EC6075"/>
    <w:rsid w:val="00ED2686"/>
    <w:rsid w:val="00ED26D8"/>
    <w:rsid w:val="00EE3036"/>
    <w:rsid w:val="00EE419E"/>
    <w:rsid w:val="00EE6BCE"/>
    <w:rsid w:val="00EF1400"/>
    <w:rsid w:val="00EF26CF"/>
    <w:rsid w:val="00EF275E"/>
    <w:rsid w:val="00EF4F1A"/>
    <w:rsid w:val="00EF7C28"/>
    <w:rsid w:val="00F04901"/>
    <w:rsid w:val="00F12AB1"/>
    <w:rsid w:val="00F15077"/>
    <w:rsid w:val="00F21382"/>
    <w:rsid w:val="00F24F5B"/>
    <w:rsid w:val="00F255FA"/>
    <w:rsid w:val="00F30298"/>
    <w:rsid w:val="00F30ABC"/>
    <w:rsid w:val="00F348F9"/>
    <w:rsid w:val="00F44A30"/>
    <w:rsid w:val="00F4691C"/>
    <w:rsid w:val="00F505E9"/>
    <w:rsid w:val="00F6510B"/>
    <w:rsid w:val="00F65C19"/>
    <w:rsid w:val="00F666B2"/>
    <w:rsid w:val="00F74DB3"/>
    <w:rsid w:val="00F77E6E"/>
    <w:rsid w:val="00F80FA7"/>
    <w:rsid w:val="00F82762"/>
    <w:rsid w:val="00F85B21"/>
    <w:rsid w:val="00F94CE0"/>
    <w:rsid w:val="00FA1FB7"/>
    <w:rsid w:val="00FA2A7A"/>
    <w:rsid w:val="00FB39EA"/>
    <w:rsid w:val="00FB43D3"/>
    <w:rsid w:val="00FB56DA"/>
    <w:rsid w:val="00FB6E2A"/>
    <w:rsid w:val="00FC5578"/>
    <w:rsid w:val="00FD20BE"/>
    <w:rsid w:val="00FE12C1"/>
    <w:rsid w:val="00FE6B9B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2FCFF829-0189-48FB-8C87-D4409C11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1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733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73368"/>
    <w:rPr>
      <w:sz w:val="24"/>
      <w:szCs w:val="24"/>
    </w:rPr>
  </w:style>
  <w:style w:type="paragraph" w:styleId="Footer">
    <w:name w:val="footer"/>
    <w:basedOn w:val="Normal"/>
    <w:link w:val="FooterChar"/>
    <w:rsid w:val="00E733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73368"/>
    <w:rPr>
      <w:sz w:val="24"/>
      <w:szCs w:val="24"/>
    </w:rPr>
  </w:style>
  <w:style w:type="paragraph" w:styleId="BalloonText">
    <w:name w:val="Balloon Text"/>
    <w:basedOn w:val="Normal"/>
    <w:link w:val="BalloonTextChar"/>
    <w:rsid w:val="00E73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33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ADFB-4952-4A53-8223-7CDDC48F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Housing Group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Simmons</dc:creator>
  <cp:keywords/>
  <cp:lastModifiedBy>helen.oliver</cp:lastModifiedBy>
  <cp:revision>2</cp:revision>
  <cp:lastPrinted>2017-04-21T07:43:00Z</cp:lastPrinted>
  <dcterms:created xsi:type="dcterms:W3CDTF">2017-10-23T15:29:00Z</dcterms:created>
  <dcterms:modified xsi:type="dcterms:W3CDTF">2017-10-23T15:29:00Z</dcterms:modified>
</cp:coreProperties>
</file>